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B9" w:rsidRDefault="00000CB9" w:rsidP="00000CB9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7810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B9" w:rsidRDefault="00000CB9" w:rsidP="00000CB9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000CB9" w:rsidRDefault="00000CB9" w:rsidP="00000CB9">
      <w:pPr>
        <w:pStyle w:val="2"/>
        <w:jc w:val="center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000CB9" w:rsidRDefault="00000CB9" w:rsidP="00000CB9">
      <w:pPr>
        <w:jc w:val="center"/>
        <w:rPr>
          <w:b/>
          <w:sz w:val="26"/>
        </w:rPr>
      </w:pPr>
      <w:r>
        <w:rPr>
          <w:b/>
          <w:sz w:val="26"/>
        </w:rPr>
        <w:t xml:space="preserve">Совет депутатов </w:t>
      </w:r>
      <w:proofErr w:type="spellStart"/>
      <w:r>
        <w:rPr>
          <w:b/>
          <w:sz w:val="26"/>
        </w:rPr>
        <w:t>Подгощского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000CB9" w:rsidRDefault="00000CB9" w:rsidP="00000CB9">
      <w:pPr>
        <w:jc w:val="center"/>
        <w:rPr>
          <w:b/>
          <w:sz w:val="26"/>
        </w:rPr>
      </w:pPr>
    </w:p>
    <w:p w:rsidR="00000CB9" w:rsidRPr="0067045D" w:rsidRDefault="00000CB9" w:rsidP="00000CB9">
      <w:pPr>
        <w:jc w:val="center"/>
        <w:rPr>
          <w:b/>
          <w:sz w:val="26"/>
        </w:rPr>
      </w:pPr>
      <w:r w:rsidRPr="0067045D">
        <w:rPr>
          <w:b/>
          <w:sz w:val="26"/>
        </w:rPr>
        <w:t>РЕШЕНИЕ</w:t>
      </w:r>
    </w:p>
    <w:p w:rsidR="00000CB9" w:rsidRPr="005872F0" w:rsidRDefault="00000CB9" w:rsidP="00000CB9">
      <w:pPr>
        <w:jc w:val="center"/>
        <w:rPr>
          <w:sz w:val="28"/>
          <w:szCs w:val="28"/>
          <w:u w:val="single"/>
        </w:rPr>
      </w:pPr>
      <w:r w:rsidRPr="005872F0">
        <w:rPr>
          <w:sz w:val="28"/>
          <w:szCs w:val="28"/>
        </w:rPr>
        <w:t xml:space="preserve">от </w:t>
      </w:r>
      <w:r w:rsidR="00E50A39">
        <w:rPr>
          <w:sz w:val="28"/>
          <w:szCs w:val="28"/>
        </w:rPr>
        <w:t>07.08</w:t>
      </w:r>
      <w:r>
        <w:rPr>
          <w:sz w:val="28"/>
          <w:szCs w:val="28"/>
        </w:rPr>
        <w:t xml:space="preserve">.2023 </w:t>
      </w:r>
      <w:r w:rsidRPr="00E54B92">
        <w:rPr>
          <w:sz w:val="28"/>
          <w:szCs w:val="28"/>
        </w:rPr>
        <w:t>г №</w:t>
      </w:r>
      <w:r w:rsidRPr="005872F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E50A39">
        <w:rPr>
          <w:sz w:val="28"/>
          <w:szCs w:val="28"/>
        </w:rPr>
        <w:t>9</w:t>
      </w:r>
    </w:p>
    <w:p w:rsidR="00000CB9" w:rsidRDefault="00000CB9" w:rsidP="00000CB9">
      <w:pPr>
        <w:jc w:val="center"/>
        <w:rPr>
          <w:sz w:val="28"/>
          <w:szCs w:val="28"/>
        </w:rPr>
      </w:pPr>
      <w:r w:rsidRPr="005872F0">
        <w:rPr>
          <w:sz w:val="28"/>
          <w:szCs w:val="28"/>
        </w:rPr>
        <w:t xml:space="preserve">с. </w:t>
      </w:r>
      <w:proofErr w:type="spellStart"/>
      <w:r w:rsidRPr="005872F0">
        <w:rPr>
          <w:sz w:val="28"/>
          <w:szCs w:val="28"/>
        </w:rPr>
        <w:t>Подгощи</w:t>
      </w:r>
      <w:proofErr w:type="spellEnd"/>
    </w:p>
    <w:p w:rsidR="00000CB9" w:rsidRPr="005872F0" w:rsidRDefault="00000CB9" w:rsidP="00000CB9">
      <w:pPr>
        <w:jc w:val="center"/>
        <w:rPr>
          <w:sz w:val="28"/>
          <w:szCs w:val="28"/>
        </w:rPr>
      </w:pPr>
    </w:p>
    <w:p w:rsidR="00E50A39" w:rsidRDefault="00E50A39" w:rsidP="00E50A39">
      <w:pPr>
        <w:jc w:val="center"/>
        <w:rPr>
          <w:b/>
          <w:bCs/>
          <w:sz w:val="28"/>
          <w:szCs w:val="28"/>
        </w:rPr>
      </w:pPr>
      <w:r w:rsidRPr="004C1F17">
        <w:rPr>
          <w:b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 замещающих муниципальные должности в </w:t>
      </w:r>
      <w:proofErr w:type="spellStart"/>
      <w:r w:rsidRPr="004C1F17">
        <w:rPr>
          <w:b/>
          <w:bCs/>
          <w:sz w:val="28"/>
          <w:szCs w:val="28"/>
        </w:rPr>
        <w:t>Подгощско</w:t>
      </w:r>
      <w:r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</w:t>
      </w:r>
      <w:r w:rsidRPr="004C1F17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м</w:t>
      </w:r>
      <w:r w:rsidRPr="004C1F17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 xml:space="preserve">и </w:t>
      </w:r>
      <w:r w:rsidRPr="004C1F17">
        <w:rPr>
          <w:b/>
          <w:bCs/>
          <w:sz w:val="28"/>
          <w:szCs w:val="28"/>
        </w:rPr>
        <w:t xml:space="preserve">и членов их семей на официальном сайте администрации </w:t>
      </w:r>
      <w:proofErr w:type="spellStart"/>
      <w:r w:rsidRPr="004C1F17">
        <w:rPr>
          <w:b/>
          <w:bCs/>
          <w:sz w:val="28"/>
          <w:szCs w:val="28"/>
        </w:rPr>
        <w:t>Подгощского</w:t>
      </w:r>
      <w:proofErr w:type="spellEnd"/>
      <w:r w:rsidRPr="004C1F17">
        <w:rPr>
          <w:b/>
          <w:bCs/>
          <w:sz w:val="28"/>
          <w:szCs w:val="28"/>
        </w:rPr>
        <w:t xml:space="preserve"> сельского поселения в информационно-телеком</w:t>
      </w:r>
      <w:r>
        <w:rPr>
          <w:b/>
          <w:bCs/>
          <w:sz w:val="28"/>
          <w:szCs w:val="28"/>
        </w:rPr>
        <w:t xml:space="preserve">муникационной сети «Интернет» и (или) предоставления этих сведений </w:t>
      </w:r>
      <w:r w:rsidRPr="004C1F17">
        <w:rPr>
          <w:b/>
          <w:bCs/>
          <w:sz w:val="28"/>
          <w:szCs w:val="28"/>
        </w:rPr>
        <w:t>средствам массовой информации для опубликования</w:t>
      </w:r>
    </w:p>
    <w:p w:rsidR="00E50A39" w:rsidRDefault="00E50A39" w:rsidP="00E50A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0A39" w:rsidRDefault="00E50A39" w:rsidP="00E50A3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руководствуясь Указом Президента Российской Федерации от 08.07.2013 № 613 «Вопросы противодействия коррупции», Уставом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поселения, Совет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50A39" w:rsidRDefault="00E50A39" w:rsidP="00E50A3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50A39" w:rsidRDefault="00E50A39" w:rsidP="00E50A3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прилагаемый Порядок </w:t>
      </w:r>
      <w:r w:rsidRPr="004C1F17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 замещающих муниципальные должности в </w:t>
      </w:r>
      <w:proofErr w:type="spellStart"/>
      <w:r w:rsidRPr="004C1F17">
        <w:rPr>
          <w:bCs/>
          <w:sz w:val="28"/>
          <w:szCs w:val="28"/>
        </w:rPr>
        <w:t>Подгощском</w:t>
      </w:r>
      <w:proofErr w:type="spellEnd"/>
      <w:r w:rsidRPr="004C1F17">
        <w:rPr>
          <w:bCs/>
          <w:sz w:val="28"/>
          <w:szCs w:val="28"/>
        </w:rPr>
        <w:t xml:space="preserve"> сельском поселении и членов их семей на официальном сайте администрации </w:t>
      </w:r>
      <w:proofErr w:type="spellStart"/>
      <w:r w:rsidRPr="004C1F17">
        <w:rPr>
          <w:bCs/>
          <w:sz w:val="28"/>
          <w:szCs w:val="28"/>
        </w:rPr>
        <w:t>Подгощского</w:t>
      </w:r>
      <w:proofErr w:type="spellEnd"/>
      <w:r w:rsidRPr="004C1F17">
        <w:rPr>
          <w:bCs/>
          <w:sz w:val="28"/>
          <w:szCs w:val="28"/>
        </w:rPr>
        <w:t xml:space="preserve"> сельского поселения в информационно-телеком</w:t>
      </w:r>
      <w:r>
        <w:rPr>
          <w:bCs/>
          <w:sz w:val="28"/>
          <w:szCs w:val="28"/>
        </w:rPr>
        <w:t>муникационной сети «Интернет» и</w:t>
      </w:r>
      <w:r w:rsidRPr="004C1F17">
        <w:rPr>
          <w:bCs/>
          <w:sz w:val="28"/>
          <w:szCs w:val="28"/>
        </w:rPr>
        <w:t xml:space="preserve"> </w:t>
      </w:r>
      <w:r w:rsidRPr="00A80D13">
        <w:rPr>
          <w:bCs/>
          <w:sz w:val="28"/>
          <w:szCs w:val="28"/>
        </w:rPr>
        <w:t xml:space="preserve">(или) </w:t>
      </w:r>
      <w:r w:rsidRPr="004C1F17">
        <w:rPr>
          <w:bCs/>
          <w:sz w:val="28"/>
          <w:szCs w:val="28"/>
        </w:rPr>
        <w:t>предоставления этих сведений средствам массовой информации для опубликования</w:t>
      </w:r>
      <w:r>
        <w:rPr>
          <w:bCs/>
          <w:sz w:val="28"/>
          <w:szCs w:val="28"/>
        </w:rPr>
        <w:t>.</w:t>
      </w:r>
    </w:p>
    <w:p w:rsidR="00E50A39" w:rsidRDefault="00E50A39" w:rsidP="00E50A39">
      <w:pPr>
        <w:ind w:firstLine="567"/>
        <w:jc w:val="both"/>
        <w:rPr>
          <w:sz w:val="28"/>
          <w:szCs w:val="28"/>
        </w:rPr>
      </w:pPr>
      <w:r w:rsidRPr="003E09D9">
        <w:rPr>
          <w:sz w:val="28"/>
          <w:szCs w:val="28"/>
        </w:rPr>
        <w:t xml:space="preserve">2. Опубликовать настоящее решение на официальном сайте администрации </w:t>
      </w:r>
      <w:proofErr w:type="spellStart"/>
      <w:r w:rsidRPr="003E09D9">
        <w:rPr>
          <w:sz w:val="28"/>
          <w:szCs w:val="28"/>
        </w:rPr>
        <w:t>Подгощского</w:t>
      </w:r>
      <w:proofErr w:type="spellEnd"/>
      <w:r w:rsidRPr="003E09D9">
        <w:rPr>
          <w:sz w:val="28"/>
          <w:szCs w:val="28"/>
        </w:rPr>
        <w:t xml:space="preserve"> сельского поселения в информационно-коммуникационной сети «Интернет» (</w:t>
      </w:r>
      <w:hyperlink r:id="rId6" w:tgtFrame="_blank" w:history="1">
        <w:r w:rsidRPr="00091148">
          <w:rPr>
            <w:rStyle w:val="a7"/>
            <w:bCs/>
            <w:sz w:val="28"/>
            <w:szCs w:val="28"/>
          </w:rPr>
          <w:t>podgoshhskoe-r49.gosweb.gosuslugi.ru</w:t>
        </w:r>
      </w:hyperlink>
      <w:r w:rsidRPr="00091148">
        <w:rPr>
          <w:sz w:val="28"/>
          <w:szCs w:val="28"/>
        </w:rPr>
        <w:t>)</w:t>
      </w:r>
      <w:r w:rsidRPr="003E09D9">
        <w:rPr>
          <w:sz w:val="28"/>
          <w:szCs w:val="28"/>
        </w:rPr>
        <w:t>.</w:t>
      </w:r>
    </w:p>
    <w:p w:rsidR="00E50A39" w:rsidRPr="003E09D9" w:rsidRDefault="00E50A39" w:rsidP="00E50A39">
      <w:pPr>
        <w:ind w:firstLine="567"/>
        <w:jc w:val="both"/>
        <w:rPr>
          <w:bCs/>
          <w:sz w:val="28"/>
          <w:szCs w:val="28"/>
        </w:rPr>
      </w:pPr>
      <w:r w:rsidRPr="003E09D9">
        <w:rPr>
          <w:sz w:val="28"/>
          <w:szCs w:val="28"/>
        </w:rPr>
        <w:t>3. Настоящее решение вступает в силу со дня, следующего за днем его официального опубликования.</w:t>
      </w:r>
    </w:p>
    <w:p w:rsidR="000518A6" w:rsidRDefault="00E50A39" w:rsidP="00E50A39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</w:t>
      </w:r>
    </w:p>
    <w:p w:rsidR="00E50A39" w:rsidRDefault="000518A6" w:rsidP="00E50A39">
      <w:pPr>
        <w:rPr>
          <w:sz w:val="28"/>
          <w:szCs w:val="28"/>
        </w:rPr>
      </w:pPr>
      <w:r>
        <w:rPr>
          <w:bCs/>
          <w:sz w:val="28"/>
          <w:szCs w:val="28"/>
          <w:lang w:eastAsia="zh-CN"/>
        </w:rPr>
        <w:t xml:space="preserve">     </w:t>
      </w:r>
      <w:r w:rsidR="00E50A39" w:rsidRPr="003E09D9">
        <w:rPr>
          <w:bCs/>
          <w:sz w:val="28"/>
          <w:szCs w:val="28"/>
          <w:lang w:eastAsia="zh-CN"/>
        </w:rPr>
        <w:t>Глава поселения</w:t>
      </w:r>
      <w:r w:rsidR="00E50A39">
        <w:rPr>
          <w:bCs/>
          <w:sz w:val="28"/>
          <w:szCs w:val="28"/>
          <w:lang w:eastAsia="zh-CN"/>
        </w:rPr>
        <w:t xml:space="preserve">                                                     Л.В. Николаева</w:t>
      </w:r>
    </w:p>
    <w:p w:rsidR="00E50A39" w:rsidRDefault="00E50A39" w:rsidP="00E50A3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 </w:t>
      </w:r>
    </w:p>
    <w:p w:rsidR="00E50A39" w:rsidRDefault="00E50A39" w:rsidP="00E50A39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Pr="003E09D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3E09D9">
        <w:rPr>
          <w:rFonts w:ascii="Times New Roman" w:hAnsi="Times New Roman"/>
          <w:sz w:val="28"/>
          <w:szCs w:val="28"/>
        </w:rPr>
        <w:t xml:space="preserve"> депутатов </w:t>
      </w:r>
    </w:p>
    <w:p w:rsidR="00E50A39" w:rsidRDefault="00E50A39" w:rsidP="00E50A39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E09D9">
        <w:rPr>
          <w:rFonts w:ascii="Times New Roman" w:hAnsi="Times New Roman"/>
          <w:sz w:val="28"/>
          <w:szCs w:val="28"/>
        </w:rPr>
        <w:t>Подгощского</w:t>
      </w:r>
      <w:proofErr w:type="spellEnd"/>
      <w:r w:rsidRPr="003E09D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50A39" w:rsidRDefault="000518A6" w:rsidP="00E50A39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«07» августа 2023 года № 109</w:t>
      </w:r>
    </w:p>
    <w:p w:rsidR="00E50A39" w:rsidRDefault="00E50A39" w:rsidP="00E50A3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39" w:rsidRDefault="00E50A39" w:rsidP="00E50A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50A39" w:rsidRDefault="00E50A39" w:rsidP="00E50A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1F17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 замещающих муниципальные должности в </w:t>
      </w:r>
      <w:proofErr w:type="spellStart"/>
      <w:r w:rsidRPr="004C1F17">
        <w:rPr>
          <w:rFonts w:ascii="Times New Roman" w:hAnsi="Times New Roman" w:cs="Times New Roman"/>
          <w:b/>
          <w:sz w:val="28"/>
          <w:szCs w:val="28"/>
        </w:rPr>
        <w:t>Подгощском</w:t>
      </w:r>
      <w:proofErr w:type="spellEnd"/>
      <w:r w:rsidRPr="004C1F1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и членов их семей на официальном сайте администрации </w:t>
      </w:r>
      <w:proofErr w:type="spellStart"/>
      <w:r w:rsidRPr="004C1F17">
        <w:rPr>
          <w:rFonts w:ascii="Times New Roman" w:hAnsi="Times New Roman" w:cs="Times New Roman"/>
          <w:b/>
          <w:sz w:val="28"/>
          <w:szCs w:val="28"/>
        </w:rPr>
        <w:t>Подгощского</w:t>
      </w:r>
      <w:proofErr w:type="spellEnd"/>
      <w:r w:rsidRPr="004C1F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информационно-телекоммун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икационной сети «Интернет» и </w:t>
      </w:r>
      <w:r w:rsidRPr="00A80D13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r w:rsidRPr="004C1F17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устанавливается обязанность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лиц, замещающих муниципальные должности депутата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замещение которых влечет за собой размещение таких сведений (далее – лица, замещающие муниципальные должности), их супругов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официальный сайт) в информационно-телекоммуникационной сети «Интернет» и (или) предоставлению этих сведений средствам массовой информации для опубликования в связи с их запросами.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 </w:t>
      </w:r>
      <w:bookmarkStart w:id="0" w:name="sub_6"/>
    </w:p>
    <w:bookmarkEnd w:id="0"/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с указанием вида, площади и страны расположения каждого из них;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отчетному периоду.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сведений о его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 </w:t>
      </w:r>
    </w:p>
    <w:p w:rsidR="00E50A39" w:rsidRPr="00B6660E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Размещение сведений о доходах, расходах, об имуществе и обязательствах имущественного характера, указанных в пункте 2 настоящего Порядка, в информационно-телекоммуникационной сети «Интернет», представленных лицами, замещающими муниципальные должности, их супруг (супругов) и несовершеннолетних детей, обеспечивается специалистом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B6660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6660E">
        <w:rPr>
          <w:rFonts w:ascii="Times New Roman" w:hAnsi="Times New Roman" w:cs="Times New Roman"/>
          <w:iCs/>
          <w:sz w:val="28"/>
          <w:szCs w:val="28"/>
        </w:rPr>
        <w:t>ответственного  за размещение сведений о доходах, расходах, об имуществе и обязательствах имущественного характера.</w:t>
      </w:r>
      <w:proofErr w:type="gramEnd"/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B6660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ответственный</w:t>
      </w:r>
      <w:r w:rsidRPr="00B6660E">
        <w:rPr>
          <w:rFonts w:ascii="Times New Roman" w:hAnsi="Times New Roman" w:cs="Times New Roman"/>
          <w:iCs/>
          <w:sz w:val="28"/>
          <w:szCs w:val="28"/>
        </w:rPr>
        <w:t xml:space="preserve">  за размещение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"/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"/>
      <w:bookmarkEnd w:id="1"/>
      <w:r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bookmarkEnd w:id="2"/>
    <w:p w:rsidR="00E50A39" w:rsidRDefault="00E50A39" w:rsidP="00E50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обеспечивающий размещение сведений о доходах, 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E50A39" w:rsidRDefault="00E50A39" w:rsidP="00E50A39">
      <w:pPr>
        <w:pStyle w:val="ConsPlusNormal"/>
        <w:spacing w:line="360" w:lineRule="atLeast"/>
        <w:ind w:firstLine="539"/>
        <w:jc w:val="both"/>
      </w:pPr>
    </w:p>
    <w:sectPr w:rsidR="00E50A39" w:rsidSect="0002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1FD2"/>
    <w:multiLevelType w:val="hybridMultilevel"/>
    <w:tmpl w:val="ACDC2266"/>
    <w:lvl w:ilvl="0" w:tplc="BB1A4DD0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2">
    <w:nsid w:val="7439059D"/>
    <w:multiLevelType w:val="hybridMultilevel"/>
    <w:tmpl w:val="B83A26D0"/>
    <w:lvl w:ilvl="0" w:tplc="C1E636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CB9"/>
    <w:rsid w:val="00000CB9"/>
    <w:rsid w:val="00022BE4"/>
    <w:rsid w:val="000518A6"/>
    <w:rsid w:val="000C7ED4"/>
    <w:rsid w:val="002509EB"/>
    <w:rsid w:val="002761ED"/>
    <w:rsid w:val="00542353"/>
    <w:rsid w:val="007112F0"/>
    <w:rsid w:val="00AB7173"/>
    <w:rsid w:val="00D308BB"/>
    <w:rsid w:val="00E50A39"/>
    <w:rsid w:val="00F4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7E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0CB9"/>
    <w:pPr>
      <w:keepNext/>
      <w:jc w:val="both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CB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Indent 3"/>
    <w:basedOn w:val="a"/>
    <w:link w:val="30"/>
    <w:rsid w:val="00000CB9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00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7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C7ED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7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C7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uiPriority w:val="99"/>
    <w:unhideWhenUsed/>
    <w:rsid w:val="00E50A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0A39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goshhskoe-r49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2023-08-07T06:10:00Z</cp:lastPrinted>
  <dcterms:created xsi:type="dcterms:W3CDTF">2023-08-07T06:08:00Z</dcterms:created>
  <dcterms:modified xsi:type="dcterms:W3CDTF">2023-08-07T06:10:00Z</dcterms:modified>
</cp:coreProperties>
</file>