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2" w:rsidRPr="00C9104E" w:rsidRDefault="00F92D72" w:rsidP="00C9104E">
      <w:pPr>
        <w:pStyle w:val="aa"/>
        <w:spacing w:line="276" w:lineRule="auto"/>
        <w:ind w:hanging="540"/>
        <w:rPr>
          <w:szCs w:val="28"/>
        </w:rPr>
      </w:pPr>
      <w:r w:rsidRPr="00C9104E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838200" cy="9334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04E">
        <w:rPr>
          <w:b w:val="0"/>
          <w:szCs w:val="28"/>
        </w:rPr>
        <w:br w:type="textWrapping" w:clear="all"/>
      </w:r>
      <w:r w:rsidRPr="00C9104E">
        <w:rPr>
          <w:szCs w:val="28"/>
        </w:rPr>
        <w:t>Российская Федерация</w:t>
      </w:r>
    </w:p>
    <w:p w:rsidR="00F92D72" w:rsidRPr="00C9104E" w:rsidRDefault="00F92D72" w:rsidP="00C9104E">
      <w:pPr>
        <w:pStyle w:val="aa"/>
        <w:spacing w:line="276" w:lineRule="auto"/>
        <w:outlineLvl w:val="0"/>
        <w:rPr>
          <w:szCs w:val="28"/>
        </w:rPr>
      </w:pPr>
      <w:r w:rsidRPr="00C9104E">
        <w:rPr>
          <w:szCs w:val="28"/>
        </w:rPr>
        <w:t xml:space="preserve">Новгородская область </w:t>
      </w:r>
      <w:proofErr w:type="spellStart"/>
      <w:r w:rsidRPr="00C9104E">
        <w:rPr>
          <w:szCs w:val="28"/>
        </w:rPr>
        <w:t>Шимский</w:t>
      </w:r>
      <w:proofErr w:type="spellEnd"/>
      <w:r w:rsidRPr="00C9104E">
        <w:rPr>
          <w:szCs w:val="28"/>
        </w:rPr>
        <w:t xml:space="preserve"> район</w:t>
      </w:r>
    </w:p>
    <w:p w:rsidR="00F92D72" w:rsidRPr="00C9104E" w:rsidRDefault="00F92D72" w:rsidP="00C9104E">
      <w:pPr>
        <w:pStyle w:val="aa"/>
        <w:spacing w:line="276" w:lineRule="auto"/>
        <w:outlineLvl w:val="0"/>
        <w:rPr>
          <w:szCs w:val="28"/>
        </w:rPr>
      </w:pPr>
      <w:r w:rsidRPr="00C9104E">
        <w:rPr>
          <w:szCs w:val="28"/>
        </w:rPr>
        <w:t xml:space="preserve">Администрация </w:t>
      </w:r>
      <w:proofErr w:type="spellStart"/>
      <w:r w:rsidRPr="00C9104E">
        <w:rPr>
          <w:szCs w:val="28"/>
        </w:rPr>
        <w:t>Подгощского</w:t>
      </w:r>
      <w:proofErr w:type="spellEnd"/>
      <w:r w:rsidRPr="00C9104E">
        <w:rPr>
          <w:szCs w:val="28"/>
        </w:rPr>
        <w:t xml:space="preserve"> сельского поселения</w:t>
      </w:r>
    </w:p>
    <w:p w:rsidR="00F92D72" w:rsidRPr="00C9104E" w:rsidRDefault="00F92D72" w:rsidP="00C9104E">
      <w:pPr>
        <w:pStyle w:val="aa"/>
        <w:spacing w:line="276" w:lineRule="auto"/>
        <w:outlineLvl w:val="0"/>
        <w:rPr>
          <w:szCs w:val="28"/>
        </w:rPr>
      </w:pPr>
    </w:p>
    <w:p w:rsidR="00F92D72" w:rsidRPr="00C9104E" w:rsidRDefault="00F92D72" w:rsidP="00C9104E">
      <w:pPr>
        <w:pStyle w:val="aa"/>
        <w:spacing w:line="276" w:lineRule="auto"/>
        <w:outlineLvl w:val="0"/>
        <w:rPr>
          <w:szCs w:val="28"/>
        </w:rPr>
      </w:pPr>
      <w:r w:rsidRPr="00C9104E">
        <w:rPr>
          <w:szCs w:val="28"/>
        </w:rPr>
        <w:t>РАСПОРЯЖЕНИЕ</w:t>
      </w:r>
    </w:p>
    <w:p w:rsidR="00F92D72" w:rsidRPr="00C9104E" w:rsidRDefault="006C708B" w:rsidP="00C9104E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92D72" w:rsidRPr="00C9104E">
        <w:rPr>
          <w:sz w:val="28"/>
          <w:szCs w:val="28"/>
        </w:rPr>
        <w:t>т</w:t>
      </w:r>
      <w:r w:rsidR="009649EE">
        <w:rPr>
          <w:sz w:val="28"/>
          <w:szCs w:val="28"/>
        </w:rPr>
        <w:t xml:space="preserve"> 01.11.</w:t>
      </w:r>
      <w:r w:rsidR="00F92D72" w:rsidRPr="00C9104E">
        <w:rPr>
          <w:sz w:val="28"/>
          <w:szCs w:val="28"/>
        </w:rPr>
        <w:t xml:space="preserve">2024 № </w:t>
      </w:r>
      <w:r w:rsidR="009649EE">
        <w:rPr>
          <w:sz w:val="28"/>
          <w:szCs w:val="28"/>
        </w:rPr>
        <w:t>92</w:t>
      </w:r>
      <w:r w:rsidR="00F92D72" w:rsidRPr="00C9104E">
        <w:rPr>
          <w:sz w:val="28"/>
          <w:szCs w:val="28"/>
        </w:rPr>
        <w:t>-рг</w:t>
      </w:r>
    </w:p>
    <w:p w:rsidR="00F92D72" w:rsidRPr="00C9104E" w:rsidRDefault="00F92D72" w:rsidP="00C9104E">
      <w:pPr>
        <w:spacing w:line="276" w:lineRule="auto"/>
        <w:jc w:val="center"/>
        <w:rPr>
          <w:sz w:val="28"/>
          <w:szCs w:val="28"/>
        </w:rPr>
      </w:pPr>
      <w:r w:rsidRPr="00C9104E">
        <w:rPr>
          <w:sz w:val="28"/>
          <w:szCs w:val="28"/>
        </w:rPr>
        <w:t xml:space="preserve">с. </w:t>
      </w:r>
      <w:proofErr w:type="spellStart"/>
      <w:r w:rsidRPr="00C9104E">
        <w:rPr>
          <w:sz w:val="28"/>
          <w:szCs w:val="28"/>
        </w:rPr>
        <w:t>Подгощи</w:t>
      </w:r>
      <w:proofErr w:type="spellEnd"/>
    </w:p>
    <w:p w:rsidR="00F92D72" w:rsidRPr="00C9104E" w:rsidRDefault="00F92D72" w:rsidP="00C9104E">
      <w:pPr>
        <w:spacing w:line="276" w:lineRule="auto"/>
        <w:jc w:val="center"/>
        <w:rPr>
          <w:sz w:val="28"/>
          <w:szCs w:val="28"/>
        </w:rPr>
      </w:pPr>
    </w:p>
    <w:p w:rsidR="00F92D72" w:rsidRPr="00C9104E" w:rsidRDefault="00F92D72" w:rsidP="00C9104E">
      <w:pPr>
        <w:tabs>
          <w:tab w:val="left" w:pos="-114"/>
          <w:tab w:val="left" w:pos="-57"/>
        </w:tabs>
        <w:spacing w:line="276" w:lineRule="auto"/>
        <w:ind w:left="-57"/>
        <w:jc w:val="center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Об утверждении основных направлений долговой политики</w:t>
      </w:r>
    </w:p>
    <w:p w:rsidR="00F92D72" w:rsidRPr="00C9104E" w:rsidRDefault="00F92D72" w:rsidP="00C9104E">
      <w:pPr>
        <w:tabs>
          <w:tab w:val="left" w:pos="-114"/>
          <w:tab w:val="left" w:pos="-57"/>
        </w:tabs>
        <w:spacing w:line="276" w:lineRule="auto"/>
        <w:ind w:left="-57"/>
        <w:jc w:val="center"/>
        <w:rPr>
          <w:b/>
          <w:sz w:val="28"/>
          <w:szCs w:val="28"/>
        </w:rPr>
      </w:pPr>
      <w:proofErr w:type="spellStart"/>
      <w:r w:rsidRPr="00C9104E">
        <w:rPr>
          <w:b/>
          <w:sz w:val="28"/>
          <w:szCs w:val="28"/>
        </w:rPr>
        <w:t>Подгощского</w:t>
      </w:r>
      <w:proofErr w:type="spellEnd"/>
      <w:r w:rsidRPr="00C9104E">
        <w:rPr>
          <w:b/>
          <w:sz w:val="28"/>
          <w:szCs w:val="28"/>
        </w:rPr>
        <w:t xml:space="preserve"> сельского поселения на 2025 год и </w:t>
      </w:r>
      <w:proofErr w:type="gramStart"/>
      <w:r w:rsidRPr="00C9104E">
        <w:rPr>
          <w:b/>
          <w:sz w:val="28"/>
          <w:szCs w:val="28"/>
        </w:rPr>
        <w:t>на</w:t>
      </w:r>
      <w:proofErr w:type="gramEnd"/>
      <w:r w:rsidRPr="00C9104E">
        <w:rPr>
          <w:b/>
          <w:sz w:val="28"/>
          <w:szCs w:val="28"/>
        </w:rPr>
        <w:t xml:space="preserve"> плановый</w:t>
      </w:r>
    </w:p>
    <w:p w:rsidR="00F92D72" w:rsidRDefault="00F92D72" w:rsidP="00C9104E">
      <w:pPr>
        <w:spacing w:line="276" w:lineRule="auto"/>
        <w:jc w:val="center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период 2026 и 2027 годов</w:t>
      </w:r>
    </w:p>
    <w:p w:rsidR="00C9104E" w:rsidRPr="00C9104E" w:rsidRDefault="00C9104E" w:rsidP="00C9104E">
      <w:pPr>
        <w:spacing w:line="276" w:lineRule="auto"/>
        <w:jc w:val="center"/>
        <w:rPr>
          <w:sz w:val="28"/>
          <w:szCs w:val="28"/>
        </w:rPr>
      </w:pPr>
    </w:p>
    <w:p w:rsidR="00C9104E" w:rsidRPr="00C9104E" w:rsidRDefault="00C9104E" w:rsidP="00C9104E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В соответствии с Соглашением с Комитетом финансов Администрации </w:t>
      </w:r>
      <w:proofErr w:type="spellStart"/>
      <w:r w:rsidRPr="00C9104E">
        <w:rPr>
          <w:bCs/>
          <w:sz w:val="28"/>
          <w:szCs w:val="28"/>
        </w:rPr>
        <w:t>Шимского</w:t>
      </w:r>
      <w:proofErr w:type="spellEnd"/>
      <w:r w:rsidRPr="00C9104E">
        <w:rPr>
          <w:bCs/>
          <w:sz w:val="28"/>
          <w:szCs w:val="28"/>
        </w:rPr>
        <w:t xml:space="preserve"> муниципального района от 14.02.2024 «Об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поселения»:</w:t>
      </w:r>
    </w:p>
    <w:p w:rsidR="00C9104E" w:rsidRPr="00C9104E" w:rsidRDefault="00C9104E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1. Утвердить прилагаемые основные направления долговой политики </w:t>
      </w:r>
      <w:proofErr w:type="spellStart"/>
      <w:r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 на 2025 год и на плановый период 2026 и 2027 годов.</w:t>
      </w:r>
    </w:p>
    <w:p w:rsidR="00C9104E" w:rsidRP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  <w:r w:rsidRPr="00C9104E">
        <w:rPr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бюджета </w:t>
      </w:r>
      <w:proofErr w:type="spellStart"/>
      <w:r w:rsidRPr="00C9104E">
        <w:rPr>
          <w:sz w:val="28"/>
          <w:szCs w:val="28"/>
        </w:rPr>
        <w:t>Подгощского</w:t>
      </w:r>
      <w:proofErr w:type="spellEnd"/>
      <w:r w:rsidRPr="00C9104E">
        <w:rPr>
          <w:sz w:val="28"/>
          <w:szCs w:val="28"/>
        </w:rPr>
        <w:t xml:space="preserve"> сельского поселения, начиная с бюджета на 2025 год и на плановый период 2026 и 2027 годов.</w:t>
      </w:r>
    </w:p>
    <w:p w:rsidR="00C9104E" w:rsidRPr="00C9104E" w:rsidRDefault="00C9104E" w:rsidP="00C9104E">
      <w:pPr>
        <w:spacing w:line="276" w:lineRule="auto"/>
        <w:ind w:firstLine="709"/>
        <w:jc w:val="both"/>
        <w:rPr>
          <w:bCs/>
          <w:color w:val="0000FF"/>
          <w:sz w:val="28"/>
          <w:szCs w:val="28"/>
          <w:u w:val="single"/>
          <w:shd w:val="clear" w:color="auto" w:fill="FFFFFF"/>
          <w:lang w:eastAsia="ar-SA"/>
        </w:rPr>
      </w:pPr>
      <w:r w:rsidRPr="00C9104E">
        <w:rPr>
          <w:sz w:val="28"/>
          <w:szCs w:val="28"/>
        </w:rPr>
        <w:t xml:space="preserve">3. Опубликовать распоряжение на официальном сайте Администрации </w:t>
      </w:r>
      <w:proofErr w:type="spellStart"/>
      <w:r w:rsidRPr="00C9104E">
        <w:rPr>
          <w:sz w:val="28"/>
          <w:szCs w:val="28"/>
        </w:rPr>
        <w:t>Подгощского</w:t>
      </w:r>
      <w:proofErr w:type="spellEnd"/>
      <w:r w:rsidRPr="00C9104E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9" w:history="1">
        <w:r w:rsidRPr="00C9104E">
          <w:rPr>
            <w:rStyle w:val="ac"/>
            <w:bCs/>
            <w:sz w:val="28"/>
            <w:szCs w:val="28"/>
            <w:shd w:val="clear" w:color="auto" w:fill="FFFFFF"/>
            <w:lang w:eastAsia="ar-SA"/>
          </w:rPr>
          <w:t>https://podgoshi.gosuslugi.ru</w:t>
        </w:r>
      </w:hyperlink>
      <w:r w:rsidRPr="00C9104E">
        <w:rPr>
          <w:bCs/>
          <w:color w:val="0000FF"/>
          <w:sz w:val="28"/>
          <w:szCs w:val="28"/>
          <w:u w:val="single"/>
          <w:shd w:val="clear" w:color="auto" w:fill="FFFFFF"/>
          <w:lang w:eastAsia="ar-SA"/>
        </w:rPr>
        <w:t>).</w:t>
      </w:r>
    </w:p>
    <w:p w:rsidR="00C9104E" w:rsidRP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  <w:r w:rsidRPr="00C9104E">
        <w:rPr>
          <w:sz w:val="28"/>
          <w:szCs w:val="28"/>
        </w:rPr>
        <w:t xml:space="preserve">4. </w:t>
      </w:r>
      <w:proofErr w:type="gramStart"/>
      <w:r w:rsidRPr="00C9104E">
        <w:rPr>
          <w:sz w:val="28"/>
          <w:szCs w:val="28"/>
        </w:rPr>
        <w:t>Контроль за</w:t>
      </w:r>
      <w:proofErr w:type="gramEnd"/>
      <w:r w:rsidRPr="00C9104E">
        <w:rPr>
          <w:sz w:val="28"/>
          <w:szCs w:val="28"/>
        </w:rPr>
        <w:t xml:space="preserve"> исполнением настоящего распоряжения остав</w:t>
      </w:r>
      <w:r>
        <w:rPr>
          <w:sz w:val="28"/>
          <w:szCs w:val="28"/>
        </w:rPr>
        <w:t>ляю за собой.</w:t>
      </w:r>
    </w:p>
    <w:p w:rsidR="00C9104E" w:rsidRP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  <w:r w:rsidRPr="00C9104E">
        <w:rPr>
          <w:sz w:val="28"/>
          <w:szCs w:val="28"/>
        </w:rPr>
        <w:t>5. Настоящее распоряжение вступает в силу с момента опубликования.</w:t>
      </w:r>
    </w:p>
    <w:p w:rsid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</w:p>
    <w:p w:rsidR="00C9104E" w:rsidRP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</w:p>
    <w:p w:rsidR="00C9104E" w:rsidRPr="00C9104E" w:rsidRDefault="00C9104E" w:rsidP="00C9104E">
      <w:pPr>
        <w:spacing w:line="276" w:lineRule="auto"/>
        <w:ind w:firstLine="709"/>
        <w:jc w:val="both"/>
        <w:rPr>
          <w:sz w:val="28"/>
          <w:szCs w:val="28"/>
        </w:rPr>
      </w:pPr>
    </w:p>
    <w:p w:rsidR="00C9104E" w:rsidRPr="00C9104E" w:rsidRDefault="00C9104E" w:rsidP="00C9104E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 xml:space="preserve">Глава поселения                            </w:t>
      </w:r>
      <w:r>
        <w:rPr>
          <w:b/>
          <w:sz w:val="28"/>
          <w:szCs w:val="28"/>
        </w:rPr>
        <w:t xml:space="preserve">                                   </w:t>
      </w:r>
      <w:r w:rsidRPr="00C9104E">
        <w:rPr>
          <w:b/>
          <w:sz w:val="28"/>
          <w:szCs w:val="28"/>
        </w:rPr>
        <w:t xml:space="preserve">        Л.В. Николаева</w:t>
      </w:r>
    </w:p>
    <w:p w:rsidR="00F92D72" w:rsidRDefault="00F92D72" w:rsidP="00C9104E">
      <w:pPr>
        <w:spacing w:line="276" w:lineRule="auto"/>
        <w:jc w:val="both"/>
        <w:rPr>
          <w:sz w:val="28"/>
          <w:szCs w:val="28"/>
        </w:rPr>
      </w:pPr>
    </w:p>
    <w:p w:rsidR="00C9104E" w:rsidRDefault="00C9104E" w:rsidP="00C9104E">
      <w:pPr>
        <w:spacing w:line="276" w:lineRule="auto"/>
        <w:jc w:val="both"/>
        <w:rPr>
          <w:sz w:val="28"/>
          <w:szCs w:val="28"/>
        </w:rPr>
      </w:pPr>
    </w:p>
    <w:p w:rsidR="00EE15A1" w:rsidRPr="00C9104E" w:rsidRDefault="00C9104E" w:rsidP="00C9104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E15A1" w:rsidRPr="00C910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15A1" w:rsidRPr="00C9104E" w:rsidRDefault="00EE15A1" w:rsidP="00C9104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9104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EE15A1" w:rsidRPr="00C9104E" w:rsidRDefault="00EE15A1" w:rsidP="00C9104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104E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C910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406F" w:rsidRPr="00C9104E" w:rsidRDefault="009649EE" w:rsidP="00C9104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15A1" w:rsidRPr="00C910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01.11</w:t>
      </w:r>
      <w:r w:rsidR="00EE15A1" w:rsidRPr="00C9104E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>92</w:t>
      </w:r>
      <w:r w:rsidR="00EE15A1" w:rsidRPr="00C9104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EE15A1" w:rsidRPr="00C9104E">
        <w:rPr>
          <w:rFonts w:ascii="Times New Roman" w:hAnsi="Times New Roman" w:cs="Times New Roman"/>
          <w:sz w:val="28"/>
          <w:szCs w:val="28"/>
        </w:rPr>
        <w:t>рг</w:t>
      </w:r>
      <w:proofErr w:type="spellEnd"/>
    </w:p>
    <w:p w:rsidR="00EE15A1" w:rsidRPr="00C9104E" w:rsidRDefault="00EE15A1" w:rsidP="00C9104E">
      <w:pPr>
        <w:spacing w:line="276" w:lineRule="auto"/>
        <w:jc w:val="both"/>
        <w:rPr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ОСНОВНЫЕ НАПРАВЛЕНИЯ</w:t>
      </w:r>
    </w:p>
    <w:p w:rsidR="00EE15A1" w:rsidRPr="00C9104E" w:rsidRDefault="00EE15A1" w:rsidP="00C9104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 xml:space="preserve">долговой политики </w:t>
      </w:r>
      <w:proofErr w:type="spellStart"/>
      <w:r w:rsidR="00C9104E" w:rsidRPr="00C9104E">
        <w:rPr>
          <w:b/>
          <w:sz w:val="28"/>
          <w:szCs w:val="28"/>
        </w:rPr>
        <w:t>Подгощского</w:t>
      </w:r>
      <w:proofErr w:type="spellEnd"/>
      <w:r w:rsidRPr="00C9104E">
        <w:rPr>
          <w:b/>
          <w:sz w:val="28"/>
          <w:szCs w:val="28"/>
        </w:rPr>
        <w:t xml:space="preserve"> сельского поселения</w:t>
      </w:r>
    </w:p>
    <w:p w:rsidR="00EE15A1" w:rsidRPr="00C9104E" w:rsidRDefault="00EE15A1" w:rsidP="00C9104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на 2025 год и на плановый период 2026 и 2027 годов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Основные направления долговой политики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 на 2025 год и на плановый период 2026 и 2027 годов принимаются в целях: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обеспечения финансирования дефицита бюджета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поселения; 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своевременного и полного исполнения долговых обязательств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обеспечения поддержания объема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Pr="00C9104E">
        <w:rPr>
          <w:bCs/>
          <w:sz w:val="28"/>
          <w:szCs w:val="28"/>
        </w:rPr>
        <w:t xml:space="preserve"> сельского поселения в пределах, установленных федеральным законодательством, и в соответствии с решением Совета депутатов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 о бюджете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на очередной финансовый год и на плановый период;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обеспечения поддержания расходов на обслуживание муниципального долга в пределах, установленных федеральным законодательством, и в соответствии с решением Совета депутатов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 о бюджете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на очередной финансовый год и на плановый период;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минимизации стоимости обслуживания муниципального долга;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поддержания объема долговой нагрузки на бюджет поселения на экономически безопасном уровне с учетом всех возможных рисков.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1"/>
        </w:numPr>
        <w:tabs>
          <w:tab w:val="left" w:pos="-57"/>
        </w:tabs>
        <w:spacing w:line="276" w:lineRule="auto"/>
        <w:jc w:val="both"/>
        <w:rPr>
          <w:bCs/>
          <w:sz w:val="28"/>
          <w:szCs w:val="28"/>
        </w:rPr>
      </w:pPr>
      <w:r w:rsidRPr="00C9104E">
        <w:rPr>
          <w:b/>
          <w:sz w:val="28"/>
          <w:szCs w:val="28"/>
        </w:rPr>
        <w:t xml:space="preserve">Итоги реализации долговой политики за 2023 год и </w:t>
      </w:r>
      <w:proofErr w:type="gramStart"/>
      <w:r w:rsidRPr="00C9104E">
        <w:rPr>
          <w:b/>
          <w:sz w:val="28"/>
          <w:szCs w:val="28"/>
        </w:rPr>
        <w:t>текущее</w:t>
      </w:r>
      <w:proofErr w:type="gramEnd"/>
      <w:r w:rsidRPr="00C9104E">
        <w:rPr>
          <w:b/>
          <w:sz w:val="28"/>
          <w:szCs w:val="28"/>
        </w:rPr>
        <w:t xml:space="preserve"> состояние муниципального долга </w:t>
      </w:r>
      <w:proofErr w:type="spellStart"/>
      <w:r w:rsidR="00C9104E" w:rsidRPr="00C9104E">
        <w:rPr>
          <w:b/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/>
          <w:bCs/>
          <w:sz w:val="28"/>
          <w:szCs w:val="28"/>
        </w:rPr>
        <w:t>сельского поселения.</w:t>
      </w:r>
    </w:p>
    <w:p w:rsidR="00C9104E" w:rsidRPr="00C9104E" w:rsidRDefault="00C9104E" w:rsidP="00C9104E">
      <w:pPr>
        <w:tabs>
          <w:tab w:val="left" w:pos="-57"/>
        </w:tabs>
        <w:spacing w:line="276" w:lineRule="auto"/>
        <w:jc w:val="both"/>
        <w:rPr>
          <w:bCs/>
          <w:sz w:val="28"/>
          <w:szCs w:val="28"/>
        </w:rPr>
      </w:pPr>
    </w:p>
    <w:p w:rsidR="00EE15A1" w:rsidRPr="00C9104E" w:rsidRDefault="00EE15A1" w:rsidP="00C9104E">
      <w:pPr>
        <w:tabs>
          <w:tab w:val="left" w:pos="-57"/>
        </w:tabs>
        <w:spacing w:line="276" w:lineRule="auto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 Объем муниципального внутреннего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 по состоянию на 01 января 2024 года составил 0,0 тыс. рублей, в том числе задолженность по бюджетным кредитам – 0,0 тыс. рублей (100,0%), задолженность по кредитам банков отсутствует. В результате положительной динамики исполнения бюджета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в 2023 году рыночные заимствования не осуществлялись.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lastRenderedPageBreak/>
        <w:t>Основные факторы, влияющие на характер и направления долговой политики на 2025 год и на плановый период 2026 и 2027 годов</w:t>
      </w:r>
    </w:p>
    <w:p w:rsidR="00C9104E" w:rsidRPr="00C9104E" w:rsidRDefault="00C9104E" w:rsidP="00C9104E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Основными факторами, влияющими на характер и направления долговой политики на 2025 год и на плановый период 2026 и 2027 годов,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необходимость планомерного снижения долговой нагрузки бюджета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Цели, принципы и задачи долговой политики на 2025 год и на плановый период 2026 и 2027 годов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3.1. Целями долговой политики на 2025 год и на плановый период 2026 и 2027 годов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поддержание объема долговых обязательств на экономически безопасном уровне с учетом всех возможных рисков;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обеспечение исполнения долговых обязательств в полном объеме;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обеспечение минимально возможной стоимости обслуживания прямых долговых обязательств.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3.2. Принципами долговой политики на 2025 год и на плановый период 2026 и 2027 годов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соблюдение ограничений, установленных Бюджетным кодексом Российской Федерации;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сохранение объема долговых обязательств на экономически безопасном уровне;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полнота и своевременность исполнения долговых обязательств;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сокращение стоимости обслуживания муниципального долга;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прозрачность управления муниципальным долгом. 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3.3. Задачами долговой политики на 2025 год и на плановый период 2026 и 2027 годов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повышение эффективности муниципальных заимствований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(далее заимствования);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оптимизация структуры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с целью минимизации стоимости его обслуживания;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C9104E">
        <w:rPr>
          <w:bCs/>
          <w:sz w:val="28"/>
          <w:szCs w:val="28"/>
        </w:rPr>
        <w:t xml:space="preserve">поддержание дефицита бюджета муниципального района в 2025-2027 годах на уровне не более 10,0% суммы доходов бюджета муниципального района без учета безвозмездных поступлений (утвержденный решением Совета депутатов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  о бюджете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 на очередной финансовый год и на </w:t>
      </w:r>
      <w:r w:rsidRPr="00C9104E">
        <w:rPr>
          <w:bCs/>
          <w:sz w:val="28"/>
          <w:szCs w:val="28"/>
        </w:rPr>
        <w:lastRenderedPageBreak/>
        <w:t>плановый период и сложившийся по данным годового отчета об исполнении бюджета муниципального района в 2025-2027 годах дефицит бюджета муниципального района</w:t>
      </w:r>
      <w:proofErr w:type="gramEnd"/>
      <w:r w:rsidRPr="00C9104E">
        <w:rPr>
          <w:bCs/>
          <w:sz w:val="28"/>
          <w:szCs w:val="28"/>
        </w:rPr>
        <w:t xml:space="preserve"> </w:t>
      </w:r>
      <w:proofErr w:type="gramStart"/>
      <w:r w:rsidRPr="00C9104E">
        <w:rPr>
          <w:bCs/>
          <w:sz w:val="28"/>
          <w:szCs w:val="28"/>
        </w:rPr>
        <w:t xml:space="preserve">может быть превышен на сумму поступлений от продажи акций и иных форм участия в капитале, находящихся в муниципальной собственности, и (или) снижения остатков средств на счетах по учету средств бюджета поселения, в том числе средств резервного фонда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поселения);</w:t>
      </w:r>
      <w:proofErr w:type="gramEnd"/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обеспечение возможности привлечения в бюджет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1,0 % годовых;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поддержание доли расходов бюджета поселения на обслуживание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на уровне, не превышающем 5,0 % от объема расходов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сокращение рисков, связанных с осуществлением заимствований;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обеспечение взаимосвязи принятия решения о заимствованиях с реальными потребностями бюджета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в привлечении заемных средств;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учет информации о муниципальном долге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поселения, формирование отчетности о муниципальных долговых обязательствах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обеспечение раскрытия информации о муниципальном долге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4"/>
        </w:numPr>
        <w:tabs>
          <w:tab w:val="left" w:pos="-5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 xml:space="preserve">Основные направления долговой политики </w:t>
      </w:r>
      <w:proofErr w:type="spellStart"/>
      <w:r w:rsidR="00C9104E" w:rsidRPr="00C9104E">
        <w:rPr>
          <w:b/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/>
          <w:sz w:val="28"/>
          <w:szCs w:val="28"/>
        </w:rPr>
        <w:t>сельского поселения на 2025 год и на плановый период</w:t>
      </w:r>
    </w:p>
    <w:p w:rsidR="00EE15A1" w:rsidRPr="00C9104E" w:rsidRDefault="00EE15A1" w:rsidP="00C9104E">
      <w:pPr>
        <w:tabs>
          <w:tab w:val="left" w:pos="-57"/>
        </w:tabs>
        <w:spacing w:line="276" w:lineRule="auto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2026 и 2027 годов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bookmarkStart w:id="1" w:name="_Hlk52283911"/>
      <w:r w:rsidRPr="00C9104E">
        <w:rPr>
          <w:bCs/>
          <w:sz w:val="28"/>
          <w:szCs w:val="28"/>
        </w:rPr>
        <w:t xml:space="preserve">Основными направлениями долговой политики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на 2025 год и на плановый период 2026 и 2027 годов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bookmarkStart w:id="2" w:name="_Hlk52283679"/>
      <w:bookmarkEnd w:id="1"/>
      <w:r w:rsidRPr="00C9104E">
        <w:rPr>
          <w:bCs/>
          <w:sz w:val="28"/>
          <w:szCs w:val="28"/>
        </w:rPr>
        <w:t>своевременное и полное исполнение долговых обязательств;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проведение мероприятий, направленных на оздоровление муниципальных финансов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 xml:space="preserve">сельского поселения, в том числе направленных на рост доходов и оптимизацию расходов бюджета </w:t>
      </w:r>
      <w:r w:rsidRPr="00C9104E">
        <w:rPr>
          <w:bCs/>
          <w:sz w:val="28"/>
          <w:szCs w:val="28"/>
        </w:rPr>
        <w:lastRenderedPageBreak/>
        <w:t xml:space="preserve">муниципального района, приводящих к сокращению дефицита бюджета муниципального района и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осуществление мониторинга соответствия параметров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ограничениям, установленным Бюджетным кодексом Российской Федерации;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совершенствование практики проведения электронных аукционов среди кредитных организаций на оказание услуг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по предоставлению кредитов на покрытие дефицита бюджета муниципального района и погашение долговых обязательств бюджета муниципального района;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недопущение принятия новых расходных обязательств, не обеспеченных стабильными источниками доходов.</w:t>
      </w:r>
    </w:p>
    <w:bookmarkEnd w:id="2"/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5"/>
        </w:numPr>
        <w:tabs>
          <w:tab w:val="left" w:pos="0"/>
        </w:tabs>
        <w:spacing w:line="276" w:lineRule="auto"/>
        <w:ind w:firstLine="57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>Инструменты реализации основных направлений долговой политики на 2025 год и на плановый период 2026 и 2027 годов</w:t>
      </w:r>
    </w:p>
    <w:p w:rsidR="00EE15A1" w:rsidRPr="00C9104E" w:rsidRDefault="00EE15A1" w:rsidP="00C9104E">
      <w:pPr>
        <w:tabs>
          <w:tab w:val="left" w:pos="0"/>
        </w:tabs>
        <w:spacing w:line="276" w:lineRule="auto"/>
        <w:ind w:left="57"/>
        <w:jc w:val="both"/>
        <w:rPr>
          <w:b/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C9104E">
        <w:rPr>
          <w:bCs/>
          <w:sz w:val="28"/>
          <w:szCs w:val="28"/>
        </w:rPr>
        <w:t xml:space="preserve">При реализации основных направлений долговой политики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 на 2025 год и на плановый период 2026 и 2027 годов могут использоваться все инструменты заимствований, предусмотренные Бюджетным кодексом Российской Федерации: государственные ценные бумаги, кредиты кредитных организаций и бюджетные кредиты из регионального бюджета.</w:t>
      </w:r>
      <w:proofErr w:type="gramEnd"/>
    </w:p>
    <w:p w:rsidR="00EE15A1" w:rsidRPr="00C9104E" w:rsidRDefault="00EE15A1" w:rsidP="00C9104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E15A1" w:rsidRPr="00C9104E" w:rsidRDefault="00EE15A1" w:rsidP="00C9104E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C9104E">
        <w:rPr>
          <w:b/>
          <w:sz w:val="28"/>
          <w:szCs w:val="28"/>
        </w:rPr>
        <w:t xml:space="preserve">Анализ рисков для бюджета </w:t>
      </w:r>
      <w:proofErr w:type="spellStart"/>
      <w:r w:rsidR="00C9104E" w:rsidRPr="00C9104E">
        <w:rPr>
          <w:b/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/>
          <w:sz w:val="28"/>
          <w:szCs w:val="28"/>
        </w:rPr>
        <w:t xml:space="preserve">сельского поселения, возникающих в процессе управления муниципальным долгом </w:t>
      </w:r>
    </w:p>
    <w:p w:rsidR="00EE15A1" w:rsidRPr="00C9104E" w:rsidRDefault="00EE15A1" w:rsidP="00C9104E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Основными рисками для бюджета сельского поселения, возникающими в процессе управления муниципальным долгом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поселения, являются: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риск снижения поступления налоговых и неналоговых доходов в бюджет муниципального района, влекущего увеличение потребности в осуществлении муниципальных заимствований и соответственно увеличение размера муниципального долга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поселения, и невыполнения целевых показателей по уровню муниципального долга и объему коммерческих заимствований;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процентный риск – вероятность </w:t>
      </w:r>
      <w:proofErr w:type="gramStart"/>
      <w:r w:rsidRPr="00C9104E">
        <w:rPr>
          <w:bCs/>
          <w:sz w:val="28"/>
          <w:szCs w:val="28"/>
        </w:rPr>
        <w:t>увеличения суммы расходов бюджета муниципального района</w:t>
      </w:r>
      <w:proofErr w:type="gramEnd"/>
      <w:r w:rsidRPr="00C9104E">
        <w:rPr>
          <w:bCs/>
          <w:sz w:val="28"/>
          <w:szCs w:val="28"/>
        </w:rPr>
        <w:t xml:space="preserve"> на обслуживание муниципального долга вследствие увеличения Центральным банком Российской Федерации ключевой ставки и </w:t>
      </w:r>
      <w:r w:rsidRPr="00C9104E">
        <w:rPr>
          <w:bCs/>
          <w:sz w:val="28"/>
          <w:szCs w:val="28"/>
        </w:rPr>
        <w:lastRenderedPageBreak/>
        <w:t>(или) роста объемов привлечения кредитов для выполнения расходных обязательств;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риск рефинансирования – вероятность потерь вследствие невыгодных условий привлечения заимствований на рефинансирование уже имеющихся обязательств или невозможность рефинансировать текущие обязательства;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риск снижения ликвидности в банковском секторе и ограничения возможности привлечения заемных сре</w:t>
      </w:r>
      <w:proofErr w:type="gramStart"/>
      <w:r w:rsidRPr="00C9104E">
        <w:rPr>
          <w:bCs/>
          <w:sz w:val="28"/>
          <w:szCs w:val="28"/>
        </w:rPr>
        <w:t>дств в б</w:t>
      </w:r>
      <w:proofErr w:type="gramEnd"/>
      <w:r w:rsidRPr="00C9104E">
        <w:rPr>
          <w:bCs/>
          <w:sz w:val="28"/>
          <w:szCs w:val="28"/>
        </w:rPr>
        <w:t xml:space="preserve">юджет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поселения.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Мерами, принимаемыми в целях управления рисками для бюджета муниципального района, возникающими в процессе управления муниципальным долгом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поселения, будут являться: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осуществление достоверного прогнозирования доходов бюджета муниципального района и поступлений по источникам финансирования дефицита бюджета муниципального района;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 xml:space="preserve">принятие взвешенных и экономически обоснованных решений по принятию долговых обязательств </w:t>
      </w:r>
      <w:proofErr w:type="spellStart"/>
      <w:r w:rsidR="00C9104E" w:rsidRPr="00C9104E">
        <w:rPr>
          <w:bCs/>
          <w:sz w:val="28"/>
          <w:szCs w:val="28"/>
        </w:rPr>
        <w:t>Подгощского</w:t>
      </w:r>
      <w:proofErr w:type="spellEnd"/>
      <w:r w:rsidR="00C9104E" w:rsidRPr="00C9104E">
        <w:rPr>
          <w:bCs/>
          <w:sz w:val="28"/>
          <w:szCs w:val="28"/>
        </w:rPr>
        <w:t xml:space="preserve"> </w:t>
      </w:r>
      <w:r w:rsidRPr="00C9104E">
        <w:rPr>
          <w:bCs/>
          <w:sz w:val="28"/>
          <w:szCs w:val="28"/>
        </w:rPr>
        <w:t>сельского поселения;</w:t>
      </w:r>
    </w:p>
    <w:p w:rsidR="00EE15A1" w:rsidRPr="00C9104E" w:rsidRDefault="00EE15A1" w:rsidP="00C910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04E">
        <w:rPr>
          <w:bCs/>
          <w:sz w:val="28"/>
          <w:szCs w:val="28"/>
        </w:rPr>
        <w:t>осуществление мониторинга конъюнктуры финансового рынка и ключевой ставки Центрального банка Российской Федерации, условий и результатов привлечения рыночных заимствований муниципальными образованиями.</w:t>
      </w:r>
    </w:p>
    <w:p w:rsidR="00EE15A1" w:rsidRPr="00C9104E" w:rsidRDefault="00EE15A1" w:rsidP="00C9104E">
      <w:pPr>
        <w:spacing w:line="276" w:lineRule="auto"/>
        <w:jc w:val="both"/>
        <w:rPr>
          <w:sz w:val="28"/>
          <w:szCs w:val="28"/>
        </w:rPr>
      </w:pPr>
    </w:p>
    <w:sectPr w:rsidR="00EE15A1" w:rsidRPr="00C9104E" w:rsidSect="00B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A9" w:rsidRDefault="00F562A9" w:rsidP="005A091A">
      <w:r>
        <w:separator/>
      </w:r>
    </w:p>
  </w:endnote>
  <w:endnote w:type="continuationSeparator" w:id="0">
    <w:p w:rsidR="00F562A9" w:rsidRDefault="00F562A9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A9" w:rsidRDefault="00F562A9" w:rsidP="005A091A">
      <w:r>
        <w:separator/>
      </w:r>
    </w:p>
  </w:footnote>
  <w:footnote w:type="continuationSeparator" w:id="0">
    <w:p w:rsidR="00F562A9" w:rsidRDefault="00F562A9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8AAAA64"/>
    <w:lvl w:ilvl="0" w:tplc="6F1884FA">
      <w:start w:val="6"/>
      <w:numFmt w:val="decimal"/>
      <w:lvlText w:val="%1."/>
      <w:lvlJc w:val="left"/>
      <w:rPr>
        <w:rFonts w:cs="Times New Roman"/>
      </w:rPr>
    </w:lvl>
    <w:lvl w:ilvl="1" w:tplc="D326FA54">
      <w:numFmt w:val="decimal"/>
      <w:lvlText w:val=""/>
      <w:lvlJc w:val="left"/>
      <w:rPr>
        <w:rFonts w:cs="Times New Roman"/>
      </w:rPr>
    </w:lvl>
    <w:lvl w:ilvl="2" w:tplc="1D00D8BC">
      <w:numFmt w:val="decimal"/>
      <w:lvlText w:val=""/>
      <w:lvlJc w:val="left"/>
      <w:rPr>
        <w:rFonts w:cs="Times New Roman"/>
      </w:rPr>
    </w:lvl>
    <w:lvl w:ilvl="3" w:tplc="392E1BC4">
      <w:numFmt w:val="decimal"/>
      <w:lvlText w:val=""/>
      <w:lvlJc w:val="left"/>
      <w:rPr>
        <w:rFonts w:cs="Times New Roman"/>
      </w:rPr>
    </w:lvl>
    <w:lvl w:ilvl="4" w:tplc="77D6D328">
      <w:numFmt w:val="decimal"/>
      <w:lvlText w:val=""/>
      <w:lvlJc w:val="left"/>
      <w:rPr>
        <w:rFonts w:cs="Times New Roman"/>
      </w:rPr>
    </w:lvl>
    <w:lvl w:ilvl="5" w:tplc="4A529310">
      <w:numFmt w:val="decimal"/>
      <w:lvlText w:val=""/>
      <w:lvlJc w:val="left"/>
      <w:rPr>
        <w:rFonts w:cs="Times New Roman"/>
      </w:rPr>
    </w:lvl>
    <w:lvl w:ilvl="6" w:tplc="4E187214">
      <w:numFmt w:val="decimal"/>
      <w:lvlText w:val=""/>
      <w:lvlJc w:val="left"/>
      <w:rPr>
        <w:rFonts w:cs="Times New Roman"/>
      </w:rPr>
    </w:lvl>
    <w:lvl w:ilvl="7" w:tplc="D8AA8464">
      <w:numFmt w:val="decimal"/>
      <w:lvlText w:val=""/>
      <w:lvlJc w:val="left"/>
      <w:rPr>
        <w:rFonts w:cs="Times New Roman"/>
      </w:rPr>
    </w:lvl>
    <w:lvl w:ilvl="8" w:tplc="6FD01662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57D86D10"/>
    <w:lvl w:ilvl="0" w:tplc="70D4FE08">
      <w:start w:val="1"/>
      <w:numFmt w:val="decimal"/>
      <w:lvlText w:val="%1."/>
      <w:lvlJc w:val="left"/>
      <w:rPr>
        <w:rFonts w:cs="Times New Roman"/>
        <w:b/>
      </w:rPr>
    </w:lvl>
    <w:lvl w:ilvl="1" w:tplc="425E891E">
      <w:numFmt w:val="decimal"/>
      <w:lvlText w:val=""/>
      <w:lvlJc w:val="left"/>
      <w:rPr>
        <w:rFonts w:cs="Times New Roman"/>
      </w:rPr>
    </w:lvl>
    <w:lvl w:ilvl="2" w:tplc="B67ADC5A">
      <w:numFmt w:val="decimal"/>
      <w:lvlText w:val=""/>
      <w:lvlJc w:val="left"/>
      <w:rPr>
        <w:rFonts w:cs="Times New Roman"/>
      </w:rPr>
    </w:lvl>
    <w:lvl w:ilvl="3" w:tplc="24A8BCB4">
      <w:numFmt w:val="decimal"/>
      <w:lvlText w:val=""/>
      <w:lvlJc w:val="left"/>
      <w:rPr>
        <w:rFonts w:cs="Times New Roman"/>
      </w:rPr>
    </w:lvl>
    <w:lvl w:ilvl="4" w:tplc="CF70A3CA">
      <w:numFmt w:val="decimal"/>
      <w:lvlText w:val=""/>
      <w:lvlJc w:val="left"/>
      <w:rPr>
        <w:rFonts w:cs="Times New Roman"/>
      </w:rPr>
    </w:lvl>
    <w:lvl w:ilvl="5" w:tplc="2D823A06">
      <w:numFmt w:val="decimal"/>
      <w:lvlText w:val=""/>
      <w:lvlJc w:val="left"/>
      <w:rPr>
        <w:rFonts w:cs="Times New Roman"/>
      </w:rPr>
    </w:lvl>
    <w:lvl w:ilvl="6" w:tplc="4E3E1EEC">
      <w:numFmt w:val="decimal"/>
      <w:lvlText w:val=""/>
      <w:lvlJc w:val="left"/>
      <w:rPr>
        <w:rFonts w:cs="Times New Roman"/>
      </w:rPr>
    </w:lvl>
    <w:lvl w:ilvl="7" w:tplc="B854E58A">
      <w:numFmt w:val="decimal"/>
      <w:lvlText w:val=""/>
      <w:lvlJc w:val="left"/>
      <w:rPr>
        <w:rFonts w:cs="Times New Roman"/>
      </w:rPr>
    </w:lvl>
    <w:lvl w:ilvl="8" w:tplc="8B70B228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737000AA"/>
    <w:lvl w:ilvl="0" w:tplc="E17E1994">
      <w:start w:val="5"/>
      <w:numFmt w:val="decimal"/>
      <w:lvlText w:val="%1."/>
      <w:lvlJc w:val="left"/>
      <w:rPr>
        <w:rFonts w:cs="Times New Roman"/>
      </w:rPr>
    </w:lvl>
    <w:lvl w:ilvl="1" w:tplc="C14AAE0E">
      <w:numFmt w:val="decimal"/>
      <w:lvlText w:val=""/>
      <w:lvlJc w:val="left"/>
      <w:rPr>
        <w:rFonts w:cs="Times New Roman"/>
      </w:rPr>
    </w:lvl>
    <w:lvl w:ilvl="2" w:tplc="C6C6163E">
      <w:numFmt w:val="decimal"/>
      <w:lvlText w:val=""/>
      <w:lvlJc w:val="left"/>
      <w:rPr>
        <w:rFonts w:cs="Times New Roman"/>
      </w:rPr>
    </w:lvl>
    <w:lvl w:ilvl="3" w:tplc="BC348CDE">
      <w:numFmt w:val="decimal"/>
      <w:lvlText w:val=""/>
      <w:lvlJc w:val="left"/>
      <w:rPr>
        <w:rFonts w:cs="Times New Roman"/>
      </w:rPr>
    </w:lvl>
    <w:lvl w:ilvl="4" w:tplc="AD807ADE">
      <w:numFmt w:val="decimal"/>
      <w:lvlText w:val=""/>
      <w:lvlJc w:val="left"/>
      <w:rPr>
        <w:rFonts w:cs="Times New Roman"/>
      </w:rPr>
    </w:lvl>
    <w:lvl w:ilvl="5" w:tplc="08CA93F6">
      <w:numFmt w:val="decimal"/>
      <w:lvlText w:val=""/>
      <w:lvlJc w:val="left"/>
      <w:rPr>
        <w:rFonts w:cs="Times New Roman"/>
      </w:rPr>
    </w:lvl>
    <w:lvl w:ilvl="6" w:tplc="C70CBDC8">
      <w:numFmt w:val="decimal"/>
      <w:lvlText w:val=""/>
      <w:lvlJc w:val="left"/>
      <w:rPr>
        <w:rFonts w:cs="Times New Roman"/>
      </w:rPr>
    </w:lvl>
    <w:lvl w:ilvl="7" w:tplc="41A00496">
      <w:numFmt w:val="decimal"/>
      <w:lvlText w:val=""/>
      <w:lvlJc w:val="left"/>
      <w:rPr>
        <w:rFonts w:cs="Times New Roman"/>
      </w:rPr>
    </w:lvl>
    <w:lvl w:ilvl="8" w:tplc="56D6CF16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113EC5A0"/>
    <w:lvl w:ilvl="0" w:tplc="2564BE6E">
      <w:start w:val="2"/>
      <w:numFmt w:val="decimal"/>
      <w:lvlText w:val="%1."/>
      <w:lvlJc w:val="left"/>
      <w:rPr>
        <w:rFonts w:cs="Times New Roman"/>
      </w:rPr>
    </w:lvl>
    <w:lvl w:ilvl="1" w:tplc="FCAE2448">
      <w:numFmt w:val="decimal"/>
      <w:lvlText w:val=""/>
      <w:lvlJc w:val="left"/>
      <w:rPr>
        <w:rFonts w:cs="Times New Roman"/>
      </w:rPr>
    </w:lvl>
    <w:lvl w:ilvl="2" w:tplc="646295C2">
      <w:numFmt w:val="decimal"/>
      <w:lvlText w:val=""/>
      <w:lvlJc w:val="left"/>
      <w:rPr>
        <w:rFonts w:cs="Times New Roman"/>
      </w:rPr>
    </w:lvl>
    <w:lvl w:ilvl="3" w:tplc="B510C74E">
      <w:numFmt w:val="decimal"/>
      <w:lvlText w:val=""/>
      <w:lvlJc w:val="left"/>
      <w:rPr>
        <w:rFonts w:cs="Times New Roman"/>
      </w:rPr>
    </w:lvl>
    <w:lvl w:ilvl="4" w:tplc="B03A131E">
      <w:numFmt w:val="decimal"/>
      <w:lvlText w:val=""/>
      <w:lvlJc w:val="left"/>
      <w:rPr>
        <w:rFonts w:cs="Times New Roman"/>
      </w:rPr>
    </w:lvl>
    <w:lvl w:ilvl="5" w:tplc="DC286C02">
      <w:numFmt w:val="decimal"/>
      <w:lvlText w:val=""/>
      <w:lvlJc w:val="left"/>
      <w:rPr>
        <w:rFonts w:cs="Times New Roman"/>
      </w:rPr>
    </w:lvl>
    <w:lvl w:ilvl="6" w:tplc="E8884AB6">
      <w:numFmt w:val="decimal"/>
      <w:lvlText w:val=""/>
      <w:lvlJc w:val="left"/>
      <w:rPr>
        <w:rFonts w:cs="Times New Roman"/>
      </w:rPr>
    </w:lvl>
    <w:lvl w:ilvl="7" w:tplc="9E86E542">
      <w:numFmt w:val="decimal"/>
      <w:lvlText w:val=""/>
      <w:lvlJc w:val="left"/>
      <w:rPr>
        <w:rFonts w:cs="Times New Roman"/>
      </w:rPr>
    </w:lvl>
    <w:lvl w:ilvl="8" w:tplc="AC1C3466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9EAB4F4"/>
    <w:lvl w:ilvl="0" w:tplc="A9082F50">
      <w:start w:val="4"/>
      <w:numFmt w:val="decimal"/>
      <w:lvlText w:val="%1."/>
      <w:lvlJc w:val="left"/>
      <w:rPr>
        <w:rFonts w:cs="Times New Roman"/>
      </w:rPr>
    </w:lvl>
    <w:lvl w:ilvl="1" w:tplc="5FD6F23E">
      <w:numFmt w:val="decimal"/>
      <w:lvlText w:val=""/>
      <w:lvlJc w:val="left"/>
      <w:rPr>
        <w:rFonts w:cs="Times New Roman"/>
      </w:rPr>
    </w:lvl>
    <w:lvl w:ilvl="2" w:tplc="DC3A3BBA">
      <w:numFmt w:val="decimal"/>
      <w:lvlText w:val=""/>
      <w:lvlJc w:val="left"/>
      <w:rPr>
        <w:rFonts w:cs="Times New Roman"/>
      </w:rPr>
    </w:lvl>
    <w:lvl w:ilvl="3" w:tplc="B97C6DD4">
      <w:numFmt w:val="decimal"/>
      <w:lvlText w:val=""/>
      <w:lvlJc w:val="left"/>
      <w:rPr>
        <w:rFonts w:cs="Times New Roman"/>
      </w:rPr>
    </w:lvl>
    <w:lvl w:ilvl="4" w:tplc="DA7AF5FC">
      <w:numFmt w:val="decimal"/>
      <w:lvlText w:val=""/>
      <w:lvlJc w:val="left"/>
      <w:rPr>
        <w:rFonts w:cs="Times New Roman"/>
      </w:rPr>
    </w:lvl>
    <w:lvl w:ilvl="5" w:tplc="46267E58">
      <w:numFmt w:val="decimal"/>
      <w:lvlText w:val=""/>
      <w:lvlJc w:val="left"/>
      <w:rPr>
        <w:rFonts w:cs="Times New Roman"/>
      </w:rPr>
    </w:lvl>
    <w:lvl w:ilvl="6" w:tplc="609837CE">
      <w:numFmt w:val="decimal"/>
      <w:lvlText w:val=""/>
      <w:lvlJc w:val="left"/>
      <w:rPr>
        <w:rFonts w:cs="Times New Roman"/>
      </w:rPr>
    </w:lvl>
    <w:lvl w:ilvl="7" w:tplc="500EA780">
      <w:numFmt w:val="decimal"/>
      <w:lvlText w:val=""/>
      <w:lvlJc w:val="left"/>
      <w:rPr>
        <w:rFonts w:cs="Times New Roman"/>
      </w:rPr>
    </w:lvl>
    <w:lvl w:ilvl="8" w:tplc="8BB0626E">
      <w:numFmt w:val="decimal"/>
      <w:lvlText w:val=""/>
      <w:lvlJc w:val="left"/>
      <w:rPr>
        <w:rFonts w:cs="Times New Roman"/>
      </w:rPr>
    </w:lvl>
  </w:abstractNum>
  <w:abstractNum w:abstractNumId="5">
    <w:nsid w:val="00007E87"/>
    <w:multiLevelType w:val="hybridMultilevel"/>
    <w:tmpl w:val="228A9052"/>
    <w:lvl w:ilvl="0" w:tplc="369429C2">
      <w:start w:val="3"/>
      <w:numFmt w:val="decimal"/>
      <w:lvlText w:val="%1."/>
      <w:lvlJc w:val="left"/>
      <w:rPr>
        <w:rFonts w:cs="Times New Roman"/>
      </w:rPr>
    </w:lvl>
    <w:lvl w:ilvl="1" w:tplc="8294D8D4">
      <w:numFmt w:val="decimal"/>
      <w:lvlText w:val=""/>
      <w:lvlJc w:val="left"/>
      <w:rPr>
        <w:rFonts w:cs="Times New Roman"/>
      </w:rPr>
    </w:lvl>
    <w:lvl w:ilvl="2" w:tplc="C62641F2">
      <w:numFmt w:val="decimal"/>
      <w:lvlText w:val=""/>
      <w:lvlJc w:val="left"/>
      <w:rPr>
        <w:rFonts w:cs="Times New Roman"/>
      </w:rPr>
    </w:lvl>
    <w:lvl w:ilvl="3" w:tplc="4B1E4C56">
      <w:numFmt w:val="decimal"/>
      <w:lvlText w:val=""/>
      <w:lvlJc w:val="left"/>
      <w:rPr>
        <w:rFonts w:cs="Times New Roman"/>
      </w:rPr>
    </w:lvl>
    <w:lvl w:ilvl="4" w:tplc="08CE08EE">
      <w:numFmt w:val="decimal"/>
      <w:lvlText w:val=""/>
      <w:lvlJc w:val="left"/>
      <w:rPr>
        <w:rFonts w:cs="Times New Roman"/>
      </w:rPr>
    </w:lvl>
    <w:lvl w:ilvl="5" w:tplc="E8048AD0">
      <w:numFmt w:val="decimal"/>
      <w:lvlText w:val=""/>
      <w:lvlJc w:val="left"/>
      <w:rPr>
        <w:rFonts w:cs="Times New Roman"/>
      </w:rPr>
    </w:lvl>
    <w:lvl w:ilvl="6" w:tplc="C01A4688">
      <w:numFmt w:val="decimal"/>
      <w:lvlText w:val=""/>
      <w:lvlJc w:val="left"/>
      <w:rPr>
        <w:rFonts w:cs="Times New Roman"/>
      </w:rPr>
    </w:lvl>
    <w:lvl w:ilvl="7" w:tplc="5E38F716">
      <w:numFmt w:val="decimal"/>
      <w:lvlText w:val=""/>
      <w:lvlJc w:val="left"/>
      <w:rPr>
        <w:rFonts w:cs="Times New Roman"/>
      </w:rPr>
    </w:lvl>
    <w:lvl w:ilvl="8" w:tplc="C0065D4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D2BAD"/>
    <w:rsid w:val="00133341"/>
    <w:rsid w:val="001B566A"/>
    <w:rsid w:val="002A6F83"/>
    <w:rsid w:val="00342FEB"/>
    <w:rsid w:val="00377968"/>
    <w:rsid w:val="003F711C"/>
    <w:rsid w:val="004E3C9B"/>
    <w:rsid w:val="005A091A"/>
    <w:rsid w:val="006057E3"/>
    <w:rsid w:val="006C708B"/>
    <w:rsid w:val="008D7383"/>
    <w:rsid w:val="009649EE"/>
    <w:rsid w:val="00B306FE"/>
    <w:rsid w:val="00B707CD"/>
    <w:rsid w:val="00B959AF"/>
    <w:rsid w:val="00C077C5"/>
    <w:rsid w:val="00C7406F"/>
    <w:rsid w:val="00C809FF"/>
    <w:rsid w:val="00C9104E"/>
    <w:rsid w:val="00C977FC"/>
    <w:rsid w:val="00D30892"/>
    <w:rsid w:val="00DE7B11"/>
    <w:rsid w:val="00EA634C"/>
    <w:rsid w:val="00EE15A1"/>
    <w:rsid w:val="00F562A9"/>
    <w:rsid w:val="00F92D72"/>
    <w:rsid w:val="00F97479"/>
    <w:rsid w:val="00FB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b">
    <w:name w:val="No Spacing"/>
    <w:uiPriority w:val="1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14FF-6C49-4246-AAF3-B5407D7C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2024-06-13T11:45:00Z</cp:lastPrinted>
  <dcterms:created xsi:type="dcterms:W3CDTF">2024-11-05T07:57:00Z</dcterms:created>
  <dcterms:modified xsi:type="dcterms:W3CDTF">2024-11-05T08:02:00Z</dcterms:modified>
</cp:coreProperties>
</file>