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2" w:rsidRDefault="004B64A2" w:rsidP="00853C60">
      <w:pPr>
        <w:pStyle w:val="11"/>
        <w:tabs>
          <w:tab w:val="left" w:pos="1275"/>
        </w:tabs>
        <w:spacing w:line="240" w:lineRule="auto"/>
        <w:rPr>
          <w:b w:val="0"/>
          <w:noProof/>
          <w:szCs w:val="28"/>
          <w:lang w:eastAsia="ru-RU"/>
        </w:rPr>
      </w:pPr>
      <w:r w:rsidRPr="004B64A2">
        <w:rPr>
          <w:b w:val="0"/>
          <w:noProof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60" w:rsidRDefault="00853C60" w:rsidP="00853C60">
      <w:pPr>
        <w:pStyle w:val="11"/>
        <w:tabs>
          <w:tab w:val="left" w:pos="1275"/>
        </w:tabs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53C60" w:rsidRDefault="00853C60" w:rsidP="00853C60">
      <w:pPr>
        <w:pStyle w:val="11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 w:rsidR="007A62B0">
        <w:rPr>
          <w:rFonts w:ascii="Times New Roman CYR" w:hAnsi="Times New Roman CYR"/>
        </w:rPr>
        <w:t>Шимский</w:t>
      </w:r>
      <w:proofErr w:type="spellEnd"/>
      <w:r w:rsidR="007A62B0">
        <w:rPr>
          <w:rFonts w:ascii="Times New Roman CYR" w:hAnsi="Times New Roman CYR"/>
        </w:rPr>
        <w:t xml:space="preserve"> район</w:t>
      </w:r>
    </w:p>
    <w:p w:rsidR="00853C60" w:rsidRDefault="00853C60" w:rsidP="00853C60">
      <w:pPr>
        <w:pStyle w:val="1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Совет депутатов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</w:t>
      </w:r>
    </w:p>
    <w:p w:rsidR="00853C60" w:rsidRDefault="00853C60" w:rsidP="00853C60">
      <w:pPr>
        <w:pStyle w:val="11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РЕШЕНИЕ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</w:t>
      </w:r>
    </w:p>
    <w:p w:rsidR="00853C60" w:rsidRDefault="004B64A2" w:rsidP="00853C6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от  23.04</w:t>
      </w:r>
      <w:r w:rsidR="007A62B0">
        <w:rPr>
          <w:rFonts w:ascii="Times New Roman CYR" w:hAnsi="Times New Roman CYR"/>
        </w:rPr>
        <w:t>.2025</w:t>
      </w:r>
      <w:r w:rsidR="00853C60">
        <w:rPr>
          <w:rFonts w:ascii="Times New Roman CYR" w:hAnsi="Times New Roman CYR"/>
        </w:rPr>
        <w:t xml:space="preserve"> №</w:t>
      </w:r>
      <w:r>
        <w:rPr>
          <w:rFonts w:ascii="Times New Roman CYR" w:hAnsi="Times New Roman CYR"/>
        </w:rPr>
        <w:t xml:space="preserve"> 172</w:t>
      </w:r>
      <w:r w:rsidR="00CA5C40">
        <w:rPr>
          <w:rFonts w:ascii="Times New Roman CYR" w:hAnsi="Times New Roman CYR"/>
        </w:rPr>
        <w:t xml:space="preserve"> </w:t>
      </w:r>
    </w:p>
    <w:p w:rsidR="00853C60" w:rsidRDefault="00853C60" w:rsidP="00853C60">
      <w:pPr>
        <w:jc w:val="center"/>
      </w:pPr>
      <w:r>
        <w:t xml:space="preserve">с. </w:t>
      </w:r>
      <w:proofErr w:type="spellStart"/>
      <w:r>
        <w:t>Подгощи</w:t>
      </w:r>
      <w:proofErr w:type="spellEnd"/>
    </w:p>
    <w:p w:rsidR="00853C60" w:rsidRDefault="00853C60" w:rsidP="00853C60"/>
    <w:p w:rsidR="00CA5C40" w:rsidRPr="00CA5C40" w:rsidRDefault="00CA5C40" w:rsidP="004B64A2">
      <w:pPr>
        <w:pStyle w:val="1"/>
        <w:rPr>
          <w:sz w:val="28"/>
          <w:szCs w:val="28"/>
        </w:rPr>
      </w:pPr>
      <w:r w:rsidRPr="00CA5C40">
        <w:rPr>
          <w:sz w:val="28"/>
          <w:szCs w:val="28"/>
        </w:rPr>
        <w:t>Об утверждении Порядка определения ущерба, причинённого зеленым насаждениям, произрастающим на территории населённых пун</w:t>
      </w:r>
      <w:r>
        <w:rPr>
          <w:sz w:val="28"/>
          <w:szCs w:val="28"/>
        </w:rPr>
        <w:t xml:space="preserve">ктов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</w:t>
      </w:r>
      <w:r w:rsidR="004B64A2">
        <w:rPr>
          <w:sz w:val="28"/>
          <w:szCs w:val="28"/>
        </w:rPr>
        <w:t xml:space="preserve"> поселения</w:t>
      </w:r>
    </w:p>
    <w:p w:rsidR="00CA5C40" w:rsidRPr="00CA5C40" w:rsidRDefault="00CA5C40" w:rsidP="004B64A2">
      <w:pPr>
        <w:pStyle w:val="a6"/>
        <w:jc w:val="center"/>
        <w:rPr>
          <w:sz w:val="28"/>
          <w:szCs w:val="28"/>
        </w:rPr>
      </w:pPr>
    </w:p>
    <w:p w:rsidR="00CA5C40" w:rsidRPr="00CA5C40" w:rsidRDefault="00CA5C40" w:rsidP="00CA5C40">
      <w:pPr>
        <w:pStyle w:val="a6"/>
        <w:spacing w:line="276" w:lineRule="auto"/>
        <w:ind w:firstLine="567"/>
        <w:rPr>
          <w:sz w:val="28"/>
          <w:szCs w:val="28"/>
        </w:rPr>
      </w:pPr>
      <w:r w:rsidRPr="00CA5C40">
        <w:rPr>
          <w:sz w:val="28"/>
          <w:szCs w:val="28"/>
        </w:rPr>
        <w:t xml:space="preserve">В целях улучшения экологической ситуации в населённых пунктах </w:t>
      </w:r>
      <w:proofErr w:type="spellStart"/>
      <w:r w:rsidRPr="00CA5C40">
        <w:rPr>
          <w:sz w:val="28"/>
          <w:szCs w:val="28"/>
        </w:rPr>
        <w:t>Подгощского</w:t>
      </w:r>
      <w:proofErr w:type="spellEnd"/>
      <w:r w:rsidRPr="00CA5C40">
        <w:rPr>
          <w:sz w:val="28"/>
          <w:szCs w:val="28"/>
        </w:rPr>
        <w:t xml:space="preserve"> сельского поселения, повышения ответственности за сохранность зеленых насаждений, в соответствии со </w:t>
      </w:r>
      <w:hyperlink r:id="rId5" w:history="1">
        <w:r w:rsidRPr="00CA5C40">
          <w:rPr>
            <w:sz w:val="28"/>
            <w:szCs w:val="28"/>
          </w:rPr>
          <w:t>статьей 16</w:t>
        </w:r>
      </w:hyperlink>
      <w:r w:rsidRPr="00CA5C40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</w:t>
      </w:r>
      <w:r w:rsidR="004B64A2">
        <w:rPr>
          <w:sz w:val="28"/>
          <w:szCs w:val="28"/>
        </w:rPr>
        <w:t>»</w:t>
      </w:r>
      <w:r w:rsidRPr="00CA5C40">
        <w:rPr>
          <w:sz w:val="28"/>
          <w:szCs w:val="28"/>
        </w:rPr>
        <w:t xml:space="preserve">, Уставом </w:t>
      </w:r>
      <w:proofErr w:type="spellStart"/>
      <w:r w:rsidRPr="00CA5C40">
        <w:rPr>
          <w:sz w:val="28"/>
          <w:szCs w:val="28"/>
        </w:rPr>
        <w:t>Подгощского</w:t>
      </w:r>
      <w:proofErr w:type="spellEnd"/>
      <w:r w:rsidRPr="00CA5C40">
        <w:rPr>
          <w:sz w:val="28"/>
          <w:szCs w:val="28"/>
        </w:rPr>
        <w:t xml:space="preserve"> сельского поселения</w:t>
      </w:r>
    </w:p>
    <w:p w:rsidR="00CA5C40" w:rsidRPr="00CA5C40" w:rsidRDefault="00CA5C40" w:rsidP="00CA5C40">
      <w:pPr>
        <w:pStyle w:val="a6"/>
        <w:spacing w:line="276" w:lineRule="auto"/>
        <w:ind w:firstLine="567"/>
        <w:rPr>
          <w:sz w:val="28"/>
          <w:szCs w:val="28"/>
        </w:rPr>
      </w:pPr>
      <w:r w:rsidRPr="00CA5C40">
        <w:rPr>
          <w:sz w:val="28"/>
          <w:szCs w:val="28"/>
        </w:rPr>
        <w:t xml:space="preserve">Совет депутатов </w:t>
      </w:r>
      <w:proofErr w:type="spellStart"/>
      <w:r w:rsidRPr="00CA5C40">
        <w:rPr>
          <w:sz w:val="28"/>
          <w:szCs w:val="28"/>
        </w:rPr>
        <w:t>Подгощского</w:t>
      </w:r>
      <w:proofErr w:type="spellEnd"/>
      <w:r w:rsidRPr="00CA5C40">
        <w:rPr>
          <w:sz w:val="28"/>
          <w:szCs w:val="28"/>
        </w:rPr>
        <w:t xml:space="preserve"> сельского поселения</w:t>
      </w:r>
    </w:p>
    <w:p w:rsidR="00CA5C40" w:rsidRPr="00CA5C40" w:rsidRDefault="00CA5C40" w:rsidP="00CA5C40">
      <w:pPr>
        <w:pStyle w:val="a6"/>
        <w:spacing w:line="276" w:lineRule="auto"/>
        <w:ind w:firstLine="0"/>
        <w:rPr>
          <w:sz w:val="28"/>
          <w:szCs w:val="28"/>
        </w:rPr>
      </w:pPr>
      <w:r w:rsidRPr="00CA5C40">
        <w:rPr>
          <w:sz w:val="28"/>
          <w:szCs w:val="28"/>
        </w:rPr>
        <w:t>РЕШИЛ:</w:t>
      </w:r>
    </w:p>
    <w:p w:rsidR="00CA5C40" w:rsidRPr="00CA5C40" w:rsidRDefault="00CA5C40" w:rsidP="00CA5C40">
      <w:pPr>
        <w:pStyle w:val="a6"/>
        <w:spacing w:line="276" w:lineRule="auto"/>
        <w:ind w:firstLine="567"/>
        <w:rPr>
          <w:sz w:val="28"/>
          <w:szCs w:val="28"/>
        </w:rPr>
      </w:pPr>
      <w:r w:rsidRPr="00CA5C40">
        <w:rPr>
          <w:sz w:val="28"/>
          <w:szCs w:val="28"/>
        </w:rPr>
        <w:t xml:space="preserve">1. Утвердить прилагаемый Порядок определения ущерба, причинённого зеленым насаждениям, произрастающим на территории населённых пунктов </w:t>
      </w:r>
      <w:proofErr w:type="spellStart"/>
      <w:r w:rsidRPr="00CA5C40">
        <w:rPr>
          <w:sz w:val="28"/>
          <w:szCs w:val="28"/>
        </w:rPr>
        <w:t>Подгощского</w:t>
      </w:r>
      <w:proofErr w:type="spellEnd"/>
      <w:r w:rsidRPr="00CA5C40">
        <w:rPr>
          <w:sz w:val="28"/>
          <w:szCs w:val="28"/>
        </w:rPr>
        <w:t xml:space="preserve"> сельского поселения.</w:t>
      </w:r>
    </w:p>
    <w:p w:rsidR="00CA5C40" w:rsidRPr="00CA5C40" w:rsidRDefault="00CA5C40" w:rsidP="00CA5C40">
      <w:pPr>
        <w:spacing w:line="276" w:lineRule="auto"/>
        <w:ind w:right="-26"/>
        <w:jc w:val="both"/>
      </w:pPr>
      <w:r>
        <w:t xml:space="preserve">       </w:t>
      </w:r>
      <w:r w:rsidRPr="00CA5C40">
        <w:t xml:space="preserve">2. Опубликовать настоящее решение на официальном сайте </w:t>
      </w:r>
      <w:proofErr w:type="spellStart"/>
      <w:r w:rsidRPr="00CA5C40">
        <w:t>Подгощского</w:t>
      </w:r>
      <w:proofErr w:type="spellEnd"/>
      <w:r w:rsidRPr="00CA5C40">
        <w:t xml:space="preserve"> сельского поселения в информационно-телекоммуникационной сети «Интернет» (</w:t>
      </w:r>
      <w:hyperlink r:id="rId6" w:history="1">
        <w:r w:rsidRPr="00CA5C40">
          <w:rPr>
            <w:rStyle w:val="a3"/>
            <w:shd w:val="clear" w:color="auto" w:fill="FFFFFF"/>
          </w:rPr>
          <w:t>https://podgoshi.gosuslugi.ru</w:t>
        </w:r>
      </w:hyperlink>
      <w:r w:rsidRPr="00CA5C40">
        <w:t>).</w:t>
      </w:r>
    </w:p>
    <w:p w:rsidR="00CA5C40" w:rsidRPr="00CA5C40" w:rsidRDefault="00CA5C40" w:rsidP="00CA5C40">
      <w:pPr>
        <w:tabs>
          <w:tab w:val="left" w:pos="540"/>
          <w:tab w:val="left" w:pos="3780"/>
        </w:tabs>
        <w:spacing w:line="276" w:lineRule="auto"/>
        <w:ind w:firstLine="540"/>
        <w:jc w:val="both"/>
      </w:pPr>
      <w:r w:rsidRPr="00CA5C40">
        <w:t>3. Настоящее решение вступает в силу со дня, следующего за днем его официального опубликования.</w:t>
      </w:r>
    </w:p>
    <w:p w:rsidR="00CA5C40" w:rsidRPr="00CA5C40" w:rsidRDefault="00CA5C40" w:rsidP="00CA5C40">
      <w:pPr>
        <w:tabs>
          <w:tab w:val="left" w:pos="540"/>
          <w:tab w:val="left" w:pos="3780"/>
        </w:tabs>
        <w:spacing w:line="276" w:lineRule="auto"/>
        <w:ind w:firstLine="540"/>
        <w:jc w:val="both"/>
      </w:pPr>
    </w:p>
    <w:p w:rsidR="00CA5C40" w:rsidRDefault="00CA5C40" w:rsidP="00CA5C40">
      <w:pPr>
        <w:tabs>
          <w:tab w:val="left" w:pos="540"/>
          <w:tab w:val="left" w:pos="3780"/>
        </w:tabs>
        <w:spacing w:line="360" w:lineRule="auto"/>
        <w:ind w:firstLine="540"/>
        <w:jc w:val="both"/>
      </w:pPr>
      <w:r>
        <w:t>Глава поселения                                                          Л.В. Николаева</w:t>
      </w:r>
    </w:p>
    <w:p w:rsidR="00CA5C40" w:rsidRDefault="00CA5C40" w:rsidP="00CA5C40">
      <w:pPr>
        <w:rPr>
          <w:color w:val="000000"/>
        </w:rPr>
      </w:pPr>
      <w:bookmarkStart w:id="0" w:name="_GoBack"/>
      <w:bookmarkEnd w:id="0"/>
    </w:p>
    <w:p w:rsidR="00CA5C40" w:rsidRDefault="00CA5C40" w:rsidP="00CA5C40">
      <w:pPr>
        <w:pStyle w:val="a6"/>
      </w:pPr>
    </w:p>
    <w:p w:rsidR="00CA5C40" w:rsidRDefault="00CA5C40" w:rsidP="00CA5C40">
      <w:pPr>
        <w:pStyle w:val="a6"/>
        <w:ind w:firstLine="567"/>
        <w:jc w:val="right"/>
      </w:pPr>
    </w:p>
    <w:p w:rsidR="00CA5C40" w:rsidRDefault="008B7330" w:rsidP="00CA5C40">
      <w:pPr>
        <w:pStyle w:val="3"/>
        <w:jc w:val="right"/>
      </w:pPr>
      <w:r>
        <w:lastRenderedPageBreak/>
        <w:t>У</w:t>
      </w:r>
      <w:r w:rsidR="00CA5C40">
        <w:t xml:space="preserve">твержден </w:t>
      </w:r>
    </w:p>
    <w:p w:rsidR="00CA5C40" w:rsidRDefault="00CA5C40" w:rsidP="00CA5C40">
      <w:pPr>
        <w:pStyle w:val="3"/>
        <w:jc w:val="right"/>
      </w:pPr>
      <w:r>
        <w:t xml:space="preserve">Решением  Совета депутатов </w:t>
      </w:r>
    </w:p>
    <w:p w:rsidR="004B64A2" w:rsidRDefault="00CA5C40" w:rsidP="00CA5C40">
      <w:pPr>
        <w:pStyle w:val="3"/>
        <w:jc w:val="right"/>
      </w:pP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CA5C40" w:rsidRDefault="00CA5C40" w:rsidP="00CA5C40">
      <w:pPr>
        <w:pStyle w:val="3"/>
        <w:jc w:val="right"/>
      </w:pPr>
      <w:r>
        <w:t xml:space="preserve">от  </w:t>
      </w:r>
      <w:r w:rsidR="004B64A2">
        <w:t xml:space="preserve">23.04.2025  </w:t>
      </w:r>
      <w:r>
        <w:t xml:space="preserve"> №</w:t>
      </w:r>
      <w:r w:rsidR="004B64A2">
        <w:t xml:space="preserve"> 172</w:t>
      </w:r>
    </w:p>
    <w:p w:rsidR="00CA5C40" w:rsidRPr="008B7330" w:rsidRDefault="00CA5C40" w:rsidP="00CA5C40">
      <w:pPr>
        <w:pStyle w:val="3"/>
        <w:rPr>
          <w:sz w:val="28"/>
          <w:szCs w:val="28"/>
        </w:rPr>
      </w:pPr>
      <w:r w:rsidRPr="008B7330">
        <w:rPr>
          <w:sz w:val="28"/>
          <w:szCs w:val="28"/>
        </w:rPr>
        <w:t xml:space="preserve">Порядок определения ущерба, причинённого зеленым насаждениям, произрастающим на территории населённых пунктов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 поселения (далее - Порядок)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1. Настоящий Порядок определяет ущерб, причинённый зеленым насаждениям, произрастающим на территории населённых пунктов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поселения, размер и порядок оплаты восстановительной стоимости зеленых насаждений в случае их повреждения или уничтожения.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2. Величина одной условной единицы, применяемой при расчете восстановительной стоимости зеленых насаждений, равна 100 рублям, а на участках, отведенных под индивидуальное жилищное строительство равна 20 рублям.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3. В состав комиссии по обследованию земельных участков и определению восстановительной стоимости зеленых насаждений, а также обследования зеленых насаждений для совершения безотлагательных действий по выполнению аварийных работ, устранению аварийных ситуаций входят: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- Глава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поселения;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- Заместитель Главы администрации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поселения;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- главный специалист администрации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поселения;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- независимые эксперты - (по запросу и по согласованию).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4. Расчет восстановительной стоимости деревьев производится в соответствии с приложением 1 к настоящему Порядку в рублях за каждое дерево путем умножения стоимости одной условной единицы на коэффициент, соответствующий породе дерева и диаметру ствола на высоте 1,3 м.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5. Расчет восстановительной стоимости деревьев на участках, отведенных под индивидуальное жилищное строительство, производится в соответствии с приложением 2 к настоящему Порядку в рублях за каждое дерево путем умножения стоимости одной условной единицы на коэффициент, соответствующий породе дерева.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6. Расчет восстановительной стоимости кустарников производится в соответствии с приложением 3 к настоящему Положению в рублях за каждый кустарник путем умножения стоимости одной условной единицы на коэффициент, соответствующий возрасту и декоративной группе кустарника. Отнесение кустарника к той или иной декоративной группе осуществляется в установленном порядке и оформляется актом обследования земельного участка в соответствии с действующим законодательством.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lastRenderedPageBreak/>
        <w:t>7. Расчет восстановительной стоимости газонов и цветников производится в соответствии с приложением 4 к настоящему Порядку в рублях за одну единицу измерения путем умножения стоимости одной условной единицы на коэффициент, приведенный в приложении 3.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8. В зависимости от уровня общего состояния зеленых насаждений сумма восстановительной стоимости, рассчитанная в соответствии с приложениями 1, 2 и 3 к настоящему Порядку, умножается на соответствующие коэффициенты общего состояния зеленых насаждений, приведенные в приложении 5 к настоящему Порядку.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Уровень общего состояния зеленых насаждений фиксируется в акте обследования зеленых насаждений для совершения безотлагательных действий по выполнению аварийных работ, устранению аварийных ситуаций в соответствии с приложением 6 к настоящему Порядку и в акте обследования земельного участка, в соответствии с приложением 7 к настоящему Порядку.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9. Восстановительная стоимость зеленых насаждений, поврежденных или уничтоженных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1, 2, 3, 4 и 5 к настоящему Положению, на коэффициент 5.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10. Лица, в интересах которых планируется выполнение работ по рубке (сносу), обрезке и (или) пересадке зеленых насаждений, обязаны обратиться с заявкой об определении размера восстановительной стоимости зеленых насаждений.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Администрация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 (далее </w:t>
      </w:r>
      <w:proofErr w:type="gramStart"/>
      <w:r w:rsidRPr="008B7330">
        <w:rPr>
          <w:sz w:val="28"/>
          <w:szCs w:val="28"/>
        </w:rPr>
        <w:t>-а</w:t>
      </w:r>
      <w:proofErr w:type="gramEnd"/>
      <w:r w:rsidRPr="008B7330">
        <w:rPr>
          <w:sz w:val="28"/>
          <w:szCs w:val="28"/>
        </w:rPr>
        <w:t>дминистрация поселения) оформляет в установленном порядке 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или квитанцию на оплату восстановительной стоимости. Срок оплаты по указанному счету не может составлять более пяти дней.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 xml:space="preserve">Оплата восстановительной стоимости производится путем перечисления денежных средств на счет бюджета </w:t>
      </w:r>
      <w:proofErr w:type="spellStart"/>
      <w:r w:rsidRPr="008B7330">
        <w:rPr>
          <w:sz w:val="28"/>
          <w:szCs w:val="28"/>
        </w:rPr>
        <w:t>Подгощского</w:t>
      </w:r>
      <w:proofErr w:type="spellEnd"/>
      <w:r w:rsidRPr="008B7330">
        <w:rPr>
          <w:sz w:val="28"/>
          <w:szCs w:val="28"/>
        </w:rPr>
        <w:t xml:space="preserve"> сельского поселения.</w:t>
      </w:r>
    </w:p>
    <w:p w:rsidR="00CA5C40" w:rsidRPr="008B7330" w:rsidRDefault="00CA5C40" w:rsidP="00CA5C40">
      <w:pPr>
        <w:pStyle w:val="a6"/>
        <w:ind w:firstLine="567"/>
        <w:rPr>
          <w:sz w:val="28"/>
          <w:szCs w:val="28"/>
        </w:rPr>
      </w:pPr>
      <w:r w:rsidRPr="008B7330">
        <w:rPr>
          <w:sz w:val="28"/>
          <w:szCs w:val="28"/>
        </w:rPr>
        <w:t>11. 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 как размер восстановительной стоимости зеленых насаждений, рассчитанный в соответствии с настоящим Порядком.</w:t>
      </w: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lastRenderedPageBreak/>
        <w:t>Приложение 1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Расчет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восстановительной стоимости деревьев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"/>
        <w:gridCol w:w="4706"/>
        <w:gridCol w:w="1134"/>
        <w:gridCol w:w="1134"/>
        <w:gridCol w:w="1134"/>
        <w:gridCol w:w="1077"/>
      </w:tblGrid>
      <w:tr w:rsidR="00CA5C40" w:rsidRPr="008B7330" w:rsidTr="00063822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 xml:space="preserve">N </w:t>
            </w: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Наименование породы дерева</w:t>
            </w:r>
          </w:p>
        </w:tc>
        <w:tc>
          <w:tcPr>
            <w:tcW w:w="44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737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диаметр ствола на высоте 1,3 м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39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До 12 см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12-20 см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21-28 см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От 29 см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90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 xml:space="preserve">Ива, тополь берлинский, клен </w:t>
            </w:r>
            <w:proofErr w:type="spellStart"/>
            <w:r w:rsidRPr="008B7330">
              <w:rPr>
                <w:szCs w:val="24"/>
              </w:rPr>
              <w:t>ясенелистный</w:t>
            </w:r>
            <w:proofErr w:type="spellEnd"/>
            <w:r w:rsidRPr="008B7330">
              <w:rPr>
                <w:szCs w:val="24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55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Дерево порослевого происхождения из состава пород, признанных малоценными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Ель обыкновенная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Ель колючая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140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150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Пихта сибирская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130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150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160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Сосна обыкновенная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Лиственница сибирская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85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9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Сухостойное зеленое насаждение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0,25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0.3</w:t>
            </w:r>
          </w:p>
        </w:tc>
      </w:tr>
    </w:tbl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Приложение 2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Расчет восстановительной стоимости деревьев на участках, отведенных под индивидуальное жилищное строительство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"/>
        <w:gridCol w:w="4706"/>
        <w:gridCol w:w="1134"/>
        <w:gridCol w:w="1134"/>
        <w:gridCol w:w="1134"/>
        <w:gridCol w:w="1077"/>
      </w:tblGrid>
      <w:tr w:rsidR="00CA5C40" w:rsidRPr="008B7330" w:rsidTr="00063822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 xml:space="preserve">N </w:t>
            </w: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Наименование породы дерева</w:t>
            </w:r>
          </w:p>
        </w:tc>
        <w:tc>
          <w:tcPr>
            <w:tcW w:w="44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737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диаметр ствола на высоте 1,3 м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39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До 12 см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12-20 см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21-28 см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От 29 см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>Дуб, липа, клен остролистный, клен белый, каштан, бук, яблоня, береза, граб, ясень пушистый, орех маньчжурский, вяз шершавый, вяз</w:t>
            </w:r>
            <w:proofErr w:type="gramEnd"/>
          </w:p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>гладкий</w:t>
            </w:r>
            <w:proofErr w:type="gramEnd"/>
            <w:r w:rsidRPr="008B7330">
              <w:rPr>
                <w:szCs w:val="24"/>
              </w:rPr>
              <w:t>, груша уссурийская, вишня</w:t>
            </w:r>
          </w:p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>обыкновенная</w:t>
            </w:r>
            <w:proofErr w:type="gramEnd"/>
            <w:r w:rsidRPr="008B7330">
              <w:rPr>
                <w:szCs w:val="24"/>
              </w:rPr>
              <w:t>, тополь пирамидальный, тополь бальзамический, тополь белый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22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 xml:space="preserve">Ива, тополь берлинский, клен </w:t>
            </w:r>
            <w:proofErr w:type="spellStart"/>
            <w:r w:rsidRPr="008B7330">
              <w:rPr>
                <w:szCs w:val="24"/>
              </w:rPr>
              <w:t>ясенелистный</w:t>
            </w:r>
            <w:proofErr w:type="spellEnd"/>
            <w:r w:rsidRPr="008B7330">
              <w:rPr>
                <w:szCs w:val="24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28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Дерево порослевого происхождения из состава пород, признанных малоценными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lastRenderedPageBreak/>
              <w:t>4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Ель обыкновенная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28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30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Ель колючая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44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46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Пихта сибирская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44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46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Сосна обыкновенная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33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35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8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Лиственница сибирская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38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42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44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9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Сухостойное зеленое насаждение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</w:t>
            </w:r>
          </w:p>
        </w:tc>
      </w:tr>
    </w:tbl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Приложение 3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Расчет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восстановительной стоимости кустарников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"/>
        <w:gridCol w:w="4706"/>
        <w:gridCol w:w="1134"/>
        <w:gridCol w:w="1134"/>
        <w:gridCol w:w="1134"/>
        <w:gridCol w:w="1077"/>
      </w:tblGrid>
      <w:tr w:rsidR="00CA5C40" w:rsidRPr="008B7330" w:rsidTr="00063822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 xml:space="preserve">N </w:t>
            </w: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Наименование породы дерева</w:t>
            </w:r>
          </w:p>
        </w:tc>
        <w:tc>
          <w:tcPr>
            <w:tcW w:w="44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737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Высота кустарника</w:t>
            </w:r>
          </w:p>
        </w:tc>
      </w:tr>
      <w:tr w:rsidR="00CA5C40" w:rsidRPr="008B7330" w:rsidTr="00063822">
        <w:trPr>
          <w:gridAfter w:val="2"/>
          <w:wAfter w:w="2211" w:type="dxa"/>
        </w:trPr>
        <w:tc>
          <w:tcPr>
            <w:tcW w:w="39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до 1 м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до 2 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от 2,01 до 3 м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Выше 3 м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Декоративно-лиственный кустарник, полукустарник, лиана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15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Красиво цветущий кустарник и Красиво цветущая лиана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25</w:t>
            </w:r>
          </w:p>
        </w:tc>
      </w:tr>
      <w:tr w:rsidR="00CA5C40" w:rsidRPr="008B7330" w:rsidTr="00063822"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Вечнозеленые и хвойные кустарники, карликовое хвойное растение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40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50</w:t>
            </w:r>
          </w:p>
        </w:tc>
      </w:tr>
    </w:tbl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Приложение 4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Расчет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восстановительной стоимости газонов и цветников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819"/>
        <w:gridCol w:w="2154"/>
        <w:gridCol w:w="1984"/>
      </w:tblGrid>
      <w:tr w:rsidR="00CA5C40" w:rsidRPr="008B7330" w:rsidTr="0006382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 xml:space="preserve">N </w:t>
            </w: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Наименование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Стоимость за 1 кв. м, рублей</w:t>
            </w:r>
          </w:p>
        </w:tc>
      </w:tr>
      <w:tr w:rsidR="00CA5C40" w:rsidRPr="008B7330" w:rsidTr="00063822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Газон партерный и рулонный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кв. 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6,5</w:t>
            </w:r>
          </w:p>
        </w:tc>
      </w:tr>
      <w:tr w:rsidR="00CA5C40" w:rsidRPr="008B7330" w:rsidTr="00063822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Газон обыкновенный и мавританский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кв. 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3,5</w:t>
            </w:r>
          </w:p>
        </w:tc>
      </w:tr>
      <w:tr w:rsidR="00CA5C40" w:rsidRPr="008B7330" w:rsidTr="00063822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Газон луговой и газон естественного происхождения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кв. 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2,0</w:t>
            </w:r>
          </w:p>
        </w:tc>
      </w:tr>
      <w:tr w:rsidR="00CA5C40" w:rsidRPr="008B7330" w:rsidTr="00063822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Земельный покров с признаками растительности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кв. 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0,3</w:t>
            </w:r>
          </w:p>
        </w:tc>
      </w:tr>
      <w:tr w:rsidR="00CA5C40" w:rsidRPr="008B7330" w:rsidTr="00063822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Цветник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кв. 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10,0</w:t>
            </w:r>
          </w:p>
        </w:tc>
      </w:tr>
    </w:tbl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Приложение 5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Коэффициенты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общего состояния зеленых насаждений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1803"/>
        <w:gridCol w:w="1972"/>
        <w:gridCol w:w="1747"/>
        <w:gridCol w:w="1860"/>
        <w:gridCol w:w="1184"/>
      </w:tblGrid>
      <w:tr w:rsidR="00CA5C40" w:rsidRPr="008B7330" w:rsidTr="00063822">
        <w:tc>
          <w:tcPr>
            <w:tcW w:w="1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proofErr w:type="spellStart"/>
            <w:r w:rsidRPr="008B7330">
              <w:rPr>
                <w:szCs w:val="24"/>
              </w:rPr>
              <w:t>К.</w:t>
            </w:r>
            <w:proofErr w:type="gramStart"/>
            <w:r w:rsidRPr="008B7330">
              <w:rPr>
                <w:szCs w:val="24"/>
              </w:rPr>
              <w:t>сост</w:t>
            </w:r>
            <w:proofErr w:type="spellEnd"/>
            <w:proofErr w:type="gramEnd"/>
          </w:p>
        </w:tc>
        <w:tc>
          <w:tcPr>
            <w:tcW w:w="861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Характеристика состояния зеленых насаждений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шкала состояния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состояние листвы (хвои), кроны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прирост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повреждение и болезни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процент здоровых ветвей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4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5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6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здоровое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листва (хвоя) зеленая, блестящая, крона густая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нормальный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нет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90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0,75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ослабленное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 xml:space="preserve">листва (хвоя) </w:t>
            </w:r>
            <w:r w:rsidRPr="008B7330">
              <w:rPr>
                <w:szCs w:val="24"/>
              </w:rPr>
              <w:lastRenderedPageBreak/>
              <w:t xml:space="preserve">светлее обычного, крона </w:t>
            </w:r>
            <w:proofErr w:type="spellStart"/>
            <w:r w:rsidRPr="008B7330">
              <w:rPr>
                <w:szCs w:val="24"/>
              </w:rPr>
              <w:t>слабоажурная</w:t>
            </w:r>
            <w:proofErr w:type="spellEnd"/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lastRenderedPageBreak/>
              <w:t>уменьшен</w:t>
            </w:r>
            <w:proofErr w:type="gramEnd"/>
            <w:r w:rsidRPr="008B7330">
              <w:rPr>
                <w:szCs w:val="24"/>
              </w:rPr>
              <w:t xml:space="preserve">, но не </w:t>
            </w:r>
            <w:r w:rsidRPr="008B7330">
              <w:rPr>
                <w:szCs w:val="24"/>
              </w:rPr>
              <w:lastRenderedPageBreak/>
              <w:t>более чем на 50 процентов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lastRenderedPageBreak/>
              <w:t xml:space="preserve">местные </w:t>
            </w:r>
            <w:r w:rsidRPr="008B7330">
              <w:rPr>
                <w:szCs w:val="24"/>
              </w:rPr>
              <w:lastRenderedPageBreak/>
              <w:t>повреждения ствола, ветвей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lastRenderedPageBreak/>
              <w:t>60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lastRenderedPageBreak/>
              <w:t>0,5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угнетенное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листва (хвоя) светло-зеленая, крона ажурная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proofErr w:type="gramStart"/>
            <w:r w:rsidRPr="008B7330">
              <w:rPr>
                <w:szCs w:val="24"/>
              </w:rPr>
              <w:t>уменьшен</w:t>
            </w:r>
            <w:proofErr w:type="gramEnd"/>
            <w:r w:rsidRPr="008B7330">
              <w:rPr>
                <w:szCs w:val="24"/>
              </w:rPr>
              <w:t xml:space="preserve"> более чем на 50 процентов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 xml:space="preserve">повреждение ствола, ветвей, </w:t>
            </w:r>
            <w:proofErr w:type="spellStart"/>
            <w:r w:rsidRPr="008B7330">
              <w:rPr>
                <w:szCs w:val="24"/>
              </w:rPr>
              <w:t>сокотечение</w:t>
            </w:r>
            <w:proofErr w:type="spellEnd"/>
            <w:r w:rsidRPr="008B7330">
              <w:rPr>
                <w:szCs w:val="24"/>
              </w:rPr>
              <w:t>, признаки поселения стволовых вредителей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30</w:t>
            </w:r>
          </w:p>
        </w:tc>
      </w:tr>
      <w:tr w:rsidR="00CA5C40" w:rsidRPr="008B7330" w:rsidTr="00063822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0,25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усыхающее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листва (хвоя) пожелтевшая, серая, крона редкая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нет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сильные повреждения ствола и ветвей, признаки поселения стволовых вредителей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10</w:t>
            </w:r>
          </w:p>
        </w:tc>
      </w:tr>
    </w:tbl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Default="00CA5C4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Default="008B7330" w:rsidP="00CA5C40">
      <w:pPr>
        <w:pStyle w:val="a6"/>
        <w:ind w:firstLine="567"/>
        <w:jc w:val="right"/>
        <w:rPr>
          <w:szCs w:val="24"/>
        </w:rPr>
      </w:pPr>
    </w:p>
    <w:p w:rsidR="008B7330" w:rsidRPr="008B7330" w:rsidRDefault="008B733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lastRenderedPageBreak/>
        <w:t>Приложение 6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УТВЕРЖДАЮ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_________________ ________________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(должность) (подпись) (И.О. Фамилия)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"_____" ____________ 20__ г.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Акт N ____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обследования зеленых насаждений для совершения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безотлагательных действий по выполнению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аварийных работ, устранению аварийных ситуаций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место "____" __________ 20___ г.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r w:rsidRPr="008B7330">
        <w:rPr>
          <w:szCs w:val="24"/>
        </w:rPr>
        <w:t>(должность, Фамилия И.О.)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 присутствии 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r w:rsidRPr="008B7330">
        <w:rPr>
          <w:szCs w:val="24"/>
        </w:rPr>
        <w:t>(Фамилия И.О., должность (при наличии) заявителя)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провел натурное обследование зеленых насаждений </w:t>
      </w:r>
      <w:proofErr w:type="gramStart"/>
      <w:r w:rsidRPr="008B7330">
        <w:rPr>
          <w:szCs w:val="24"/>
        </w:rPr>
        <w:t>в</w:t>
      </w:r>
      <w:proofErr w:type="gramEnd"/>
      <w:r w:rsidRPr="008B7330">
        <w:rPr>
          <w:szCs w:val="24"/>
        </w:rPr>
        <w:t xml:space="preserve"> _____________________</w:t>
      </w:r>
    </w:p>
    <w:p w:rsidR="00CA5C40" w:rsidRPr="008B7330" w:rsidRDefault="00CA5C40" w:rsidP="00CA5C40">
      <w:pPr>
        <w:pStyle w:val="a6"/>
        <w:ind w:firstLine="680"/>
        <w:jc w:val="right"/>
        <w:rPr>
          <w:szCs w:val="24"/>
        </w:rPr>
      </w:pPr>
      <w:r w:rsidRPr="008B7330">
        <w:rPr>
          <w:szCs w:val="24"/>
        </w:rPr>
        <w:t>(наименование территории)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по адресу: __________________________________________________________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r w:rsidRPr="008B7330">
        <w:rPr>
          <w:szCs w:val="24"/>
        </w:rPr>
        <w:t>(адрес места натурного обследования, описание местоположения)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___________________________________________________________________,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proofErr w:type="gramStart"/>
      <w:r w:rsidRPr="008B7330">
        <w:rPr>
          <w:szCs w:val="24"/>
        </w:rPr>
        <w:t>заявленных</w:t>
      </w:r>
      <w:proofErr w:type="gramEnd"/>
      <w:r w:rsidRPr="008B7330">
        <w:rPr>
          <w:szCs w:val="24"/>
        </w:rPr>
        <w:t xml:space="preserve"> к сносу ___________________________________________________</w:t>
      </w:r>
    </w:p>
    <w:p w:rsidR="00CA5C40" w:rsidRPr="008B7330" w:rsidRDefault="00CA5C40" w:rsidP="00CA5C40">
      <w:pPr>
        <w:pStyle w:val="a6"/>
        <w:ind w:firstLine="680"/>
        <w:jc w:val="right"/>
        <w:rPr>
          <w:szCs w:val="24"/>
        </w:rPr>
      </w:pPr>
      <w:proofErr w:type="gramStart"/>
      <w:r w:rsidRPr="008B7330">
        <w:rPr>
          <w:szCs w:val="24"/>
        </w:rPr>
        <w:t>(наименование, ИНН, ОГРН,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адрес заявителя юридического лица, индивидуального предпринимателя/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proofErr w:type="gramStart"/>
      <w:r w:rsidRPr="008B7330">
        <w:rPr>
          <w:szCs w:val="24"/>
        </w:rPr>
        <w:t>Фамилия И.О., паспортные данные, адрес заявителя физического лица)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для совершения безотлагательных действий по выполнению аварийных работ,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устранению аварийных ситуаций.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 ходе обследования установлено: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N </w:t>
      </w:r>
      <w:proofErr w:type="spellStart"/>
      <w:proofErr w:type="gramStart"/>
      <w:r w:rsidRPr="008B7330">
        <w:rPr>
          <w:szCs w:val="24"/>
        </w:rPr>
        <w:t>п</w:t>
      </w:r>
      <w:proofErr w:type="spellEnd"/>
      <w:proofErr w:type="gramEnd"/>
      <w:r w:rsidRPr="008B7330">
        <w:rPr>
          <w:szCs w:val="24"/>
        </w:rPr>
        <w:t>/</w:t>
      </w:r>
      <w:proofErr w:type="spellStart"/>
      <w:r w:rsidRPr="008B7330">
        <w:rPr>
          <w:szCs w:val="24"/>
        </w:rPr>
        <w:t>п</w:t>
      </w:r>
      <w:proofErr w:type="spell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Категория зеленых насаждений: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Порода (вид) зеленых насаждений: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Диаметр на высоте 1,3 м, см: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Количество (штук, кв. м, п. м):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Качественное состояние (здоровое, аварийное):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Возможность сохранения (снос, пересадка, сохранить):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Итого 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Данный Акт обследования зеленых насаждений дает право на совершение безотлагательных действий по выполнению аварийных работ, устранению аварийных ситуаций без оформления разрешения на снос (пересадку) зеленых насаждений.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Срок действия Акта обследования зеленых насаждений для совершения безотлагательных действий по выполнению аварийных работ, устранению аварийных ситуаций - 3 (три) дня </w:t>
      </w:r>
      <w:proofErr w:type="gramStart"/>
      <w:r w:rsidRPr="008B7330">
        <w:rPr>
          <w:szCs w:val="24"/>
        </w:rPr>
        <w:t>с даты оформления</w:t>
      </w:r>
      <w:proofErr w:type="gramEnd"/>
      <w:r w:rsidRPr="008B7330">
        <w:rPr>
          <w:szCs w:val="24"/>
        </w:rPr>
        <w:t>.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Подписи сторон: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lastRenderedPageBreak/>
        <w:t>1. 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(должность работника (подпись), проводившего обследование, Фамилия И.О.) м. п.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2. 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(заявитель (уполномоченный представитель заявителя), Фамилия И.О., подпись)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lastRenderedPageBreak/>
        <w:t>Приложение 7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УТВЕРЖДАЮ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________________ ________________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(должность) (подпись) (И.О. Фамилия)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"_____" ____________ 20__ г.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Акт N _______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обследования зеленых насаждений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Место "____" __________ 20___ г.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(должность, Фамилия И. О.)</w:t>
      </w:r>
    </w:p>
    <w:p w:rsidR="00CA5C40" w:rsidRPr="008B7330" w:rsidRDefault="00CA5C40" w:rsidP="00CA5C40">
      <w:pPr>
        <w:pStyle w:val="a6"/>
        <w:ind w:firstLine="567"/>
        <w:jc w:val="center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 присутствии 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r w:rsidRPr="008B7330">
        <w:rPr>
          <w:szCs w:val="24"/>
        </w:rPr>
        <w:t>(Фамилия И.О., должность (при наличии) заявителя)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провел натурное обследование зеленых насаждений </w:t>
      </w:r>
      <w:proofErr w:type="gramStart"/>
      <w:r w:rsidRPr="008B7330">
        <w:rPr>
          <w:szCs w:val="24"/>
        </w:rPr>
        <w:t>в</w:t>
      </w:r>
      <w:proofErr w:type="gramEnd"/>
      <w:r w:rsidRPr="008B7330">
        <w:rPr>
          <w:szCs w:val="24"/>
        </w:rPr>
        <w:t xml:space="preserve"> _____________________</w:t>
      </w:r>
    </w:p>
    <w:p w:rsidR="00CA5C40" w:rsidRPr="008B7330" w:rsidRDefault="00CA5C40" w:rsidP="00CA5C40">
      <w:pPr>
        <w:pStyle w:val="a6"/>
        <w:ind w:firstLine="680"/>
        <w:jc w:val="right"/>
        <w:rPr>
          <w:szCs w:val="24"/>
        </w:rPr>
      </w:pPr>
      <w:r w:rsidRPr="008B7330">
        <w:rPr>
          <w:szCs w:val="24"/>
        </w:rPr>
        <w:t>(наименование территории)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по адресу: _________________________________________________________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r w:rsidRPr="008B7330">
        <w:rPr>
          <w:szCs w:val="24"/>
        </w:rPr>
        <w:t>(адрес места натурного обследования, описание местоположения)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___________________________________________________________________,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proofErr w:type="gramStart"/>
      <w:r w:rsidRPr="008B7330">
        <w:rPr>
          <w:szCs w:val="24"/>
        </w:rPr>
        <w:t>Заявленных</w:t>
      </w:r>
      <w:proofErr w:type="gramEnd"/>
      <w:r w:rsidRPr="008B7330">
        <w:rPr>
          <w:szCs w:val="24"/>
        </w:rPr>
        <w:t xml:space="preserve"> к сносу (удаленных, поврежденных)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proofErr w:type="gramStart"/>
      <w:r w:rsidRPr="008B7330">
        <w:rPr>
          <w:szCs w:val="24"/>
        </w:rPr>
        <w:t>(наименование, ИНН, ОГРН,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адрес заявителя юридического лица, индивидуального предпринимателя/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proofErr w:type="gramStart"/>
      <w:r w:rsidRPr="008B7330">
        <w:rPr>
          <w:szCs w:val="24"/>
        </w:rPr>
        <w:t>Фамилия И.О., паспортные данные, адрес заявителя физического лица)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 целях ____________________________________________________________</w:t>
      </w:r>
    </w:p>
    <w:p w:rsidR="00CA5C40" w:rsidRPr="008B7330" w:rsidRDefault="00CA5C40" w:rsidP="00CA5C40">
      <w:pPr>
        <w:pStyle w:val="a6"/>
        <w:ind w:firstLine="0"/>
        <w:jc w:val="center"/>
        <w:rPr>
          <w:szCs w:val="24"/>
        </w:rPr>
      </w:pPr>
      <w:proofErr w:type="gramStart"/>
      <w:r w:rsidRPr="008B7330">
        <w:rPr>
          <w:szCs w:val="24"/>
        </w:rPr>
        <w:t>(цель сноса зеленых насаждений в соответствии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с действующим </w:t>
      </w:r>
      <w:r w:rsidR="008B7330" w:rsidRPr="008B7330">
        <w:rPr>
          <w:szCs w:val="24"/>
        </w:rPr>
        <w:t xml:space="preserve">законодательством и "Правилами </w:t>
      </w:r>
      <w:r w:rsidRPr="008B7330">
        <w:rPr>
          <w:szCs w:val="24"/>
        </w:rPr>
        <w:t xml:space="preserve"> благоустройства </w:t>
      </w:r>
      <w:r w:rsidR="008B7330" w:rsidRPr="008B7330">
        <w:rPr>
          <w:szCs w:val="24"/>
        </w:rPr>
        <w:t>и санитарного содержания</w:t>
      </w:r>
      <w:r w:rsidRPr="008B7330">
        <w:rPr>
          <w:szCs w:val="24"/>
        </w:rPr>
        <w:t xml:space="preserve"> территории </w:t>
      </w:r>
      <w:proofErr w:type="spellStart"/>
      <w:r w:rsidR="008B7330" w:rsidRPr="008B7330">
        <w:rPr>
          <w:szCs w:val="24"/>
        </w:rPr>
        <w:t>Подгощского</w:t>
      </w:r>
      <w:proofErr w:type="spellEnd"/>
      <w:r w:rsidR="008B7330" w:rsidRPr="008B7330">
        <w:rPr>
          <w:szCs w:val="24"/>
        </w:rPr>
        <w:t xml:space="preserve"> сельского поселения», </w:t>
      </w:r>
      <w:r w:rsidRPr="008B7330">
        <w:rPr>
          <w:szCs w:val="24"/>
        </w:rPr>
        <w:t xml:space="preserve"> утвержденными решением Совета депутатов </w:t>
      </w:r>
      <w:proofErr w:type="spellStart"/>
      <w:r w:rsidR="008B7330" w:rsidRPr="008B7330">
        <w:rPr>
          <w:szCs w:val="24"/>
        </w:rPr>
        <w:t>Подгощского</w:t>
      </w:r>
      <w:proofErr w:type="spellEnd"/>
      <w:r w:rsidR="008B7330" w:rsidRPr="008B7330">
        <w:rPr>
          <w:szCs w:val="24"/>
        </w:rPr>
        <w:t xml:space="preserve"> сельского поселения от 24.02.2022 N 58</w:t>
      </w:r>
      <w:r w:rsidRPr="008B7330">
        <w:rPr>
          <w:szCs w:val="24"/>
        </w:rPr>
        <w:t xml:space="preserve"> (в действующей редакции).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 ходе обследования установлено: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1417"/>
        <w:gridCol w:w="1871"/>
        <w:gridCol w:w="1134"/>
        <w:gridCol w:w="1417"/>
        <w:gridCol w:w="1587"/>
        <w:gridCol w:w="1644"/>
      </w:tblGrid>
      <w:tr w:rsidR="00CA5C40" w:rsidRPr="008B7330" w:rsidTr="00063822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Категория зеленых насаждений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Порода (вид) зеленых насаждений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Диаметр на высоте 1,3 м, см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Количество (штук, кв. м, п. м)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Качественное состояние (здоровое, ослабленное, угнетенное, усыхающее, сухостой, аварийное)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Возможность сохранения (снос, пересадка, сохранить)</w:t>
            </w: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2.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Итого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деревья,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поросль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одиночные кустарники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однорядная живая изгородь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двухрядная живая изгородь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травянистая растительность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естественные растительные сообщества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</w:tbl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Данный Акт обследования зеленых насаждений не является разрешением на снос (пересадку) зеленых насаждений.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Срок действия Акта обследования зеленых насаждений - 1 (один) год </w:t>
      </w:r>
      <w:proofErr w:type="gramStart"/>
      <w:r w:rsidRPr="008B7330">
        <w:rPr>
          <w:szCs w:val="24"/>
        </w:rPr>
        <w:t>с даты оформления</w:t>
      </w:r>
      <w:proofErr w:type="gramEnd"/>
      <w:r w:rsidRPr="008B7330">
        <w:rPr>
          <w:szCs w:val="24"/>
        </w:rPr>
        <w:t>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Приложение: Ведомость расчета компенсационной стоимости зеленых насаждений на ___ </w:t>
      </w:r>
      <w:proofErr w:type="gramStart"/>
      <w:r w:rsidRPr="008B7330">
        <w:rPr>
          <w:szCs w:val="24"/>
        </w:rPr>
        <w:t>л</w:t>
      </w:r>
      <w:proofErr w:type="gramEnd"/>
      <w:r w:rsidRPr="008B7330">
        <w:rPr>
          <w:szCs w:val="24"/>
        </w:rPr>
        <w:t>. в 1 экз. (форма прилагается).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Подписи сторон: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1. 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proofErr w:type="gramStart"/>
      <w:r w:rsidRPr="008B7330">
        <w:rPr>
          <w:szCs w:val="24"/>
        </w:rPr>
        <w:t>(должность работника учреждения по охране зеленых (подпись)</w:t>
      </w:r>
      <w:proofErr w:type="gramEnd"/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 xml:space="preserve">насаждений, </w:t>
      </w:r>
      <w:proofErr w:type="gramStart"/>
      <w:r w:rsidRPr="008B7330">
        <w:rPr>
          <w:szCs w:val="24"/>
        </w:rPr>
        <w:t>проводившего</w:t>
      </w:r>
      <w:proofErr w:type="gramEnd"/>
      <w:r w:rsidRPr="008B7330">
        <w:rPr>
          <w:szCs w:val="24"/>
        </w:rPr>
        <w:t xml:space="preserve"> обследование, Фамилия И.О.)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2. 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(заявитель (уполномоченный представитель заявителя), Фамилия И.О.) (подпись)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Приложение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к Акту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обследования зеленых насаждений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от "___" ________ 20__ г. N ___</w:t>
      </w:r>
    </w:p>
    <w:p w:rsidR="00CA5C40" w:rsidRPr="008B7330" w:rsidRDefault="00CA5C40" w:rsidP="00CA5C40">
      <w:pPr>
        <w:pStyle w:val="a6"/>
        <w:ind w:firstLine="567"/>
        <w:jc w:val="right"/>
        <w:rPr>
          <w:szCs w:val="24"/>
        </w:rPr>
      </w:pPr>
      <w:r w:rsidRPr="008B7330">
        <w:rPr>
          <w:szCs w:val="24"/>
        </w:rPr>
        <w:t>(Форма)</w:t>
      </w:r>
    </w:p>
    <w:p w:rsidR="00CA5C40" w:rsidRPr="008B7330" w:rsidRDefault="00CA5C40" w:rsidP="00CA5C40">
      <w:pPr>
        <w:pStyle w:val="3"/>
        <w:rPr>
          <w:szCs w:val="24"/>
        </w:rPr>
      </w:pPr>
      <w:r w:rsidRPr="008B7330">
        <w:rPr>
          <w:szCs w:val="24"/>
        </w:rPr>
        <w:t>Ведомость расчета компенсационной стоимости зеленых насаждений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"/>
        <w:gridCol w:w="803"/>
        <w:gridCol w:w="803"/>
        <w:gridCol w:w="1205"/>
        <w:gridCol w:w="1262"/>
        <w:gridCol w:w="1147"/>
        <w:gridCol w:w="1032"/>
        <w:gridCol w:w="803"/>
        <w:gridCol w:w="918"/>
        <w:gridCol w:w="1205"/>
      </w:tblGrid>
      <w:tr w:rsidR="00CA5C40" w:rsidRPr="008B7330" w:rsidTr="00063822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 xml:space="preserve">N </w:t>
            </w:r>
            <w:proofErr w:type="spellStart"/>
            <w:proofErr w:type="gramStart"/>
            <w:r w:rsidRPr="008B7330">
              <w:rPr>
                <w:szCs w:val="24"/>
              </w:rPr>
              <w:t>п</w:t>
            </w:r>
            <w:proofErr w:type="spellEnd"/>
            <w:proofErr w:type="gramEnd"/>
            <w:r w:rsidRPr="008B7330">
              <w:rPr>
                <w:szCs w:val="24"/>
              </w:rPr>
              <w:t>/</w:t>
            </w:r>
            <w:proofErr w:type="spellStart"/>
            <w:r w:rsidRPr="008B7330">
              <w:rPr>
                <w:szCs w:val="24"/>
              </w:rPr>
              <w:t>п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Порода (вид) зеленых насаждений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Диаметр на высоте 1,3 м, см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Действительная восстановительная стоимость зеленых насаждений, руб./ед.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Коэффициент, соответствующий породе дерева и диаметру ствола на высоте 1,3 м (высоте кустарника)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 поправки на текущее состояние зеленых насаждений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Коэффициент, учитывающий отсутствие разрешения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Компенсационная стоимость зеленых насаждений, руб. (</w:t>
            </w:r>
            <w:proofErr w:type="spellStart"/>
            <w:r w:rsidRPr="008B7330">
              <w:rPr>
                <w:szCs w:val="24"/>
              </w:rPr>
              <w:t>Ск</w:t>
            </w:r>
            <w:proofErr w:type="spellEnd"/>
            <w:r w:rsidRPr="008B7330">
              <w:rPr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Количество (штук; кв. м; п. м)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ind w:firstLine="0"/>
              <w:jc w:val="center"/>
              <w:rPr>
                <w:szCs w:val="24"/>
              </w:rPr>
            </w:pPr>
            <w:r w:rsidRPr="008B7330">
              <w:rPr>
                <w:szCs w:val="24"/>
              </w:rPr>
              <w:t>Компенсационная стоимость зеленых насаждений, руб.</w:t>
            </w: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  <w:tr w:rsidR="00CA5C40" w:rsidRPr="008B7330" w:rsidTr="00063822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Итого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-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-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7"/>
              <w:rPr>
                <w:szCs w:val="24"/>
              </w:rPr>
            </w:pPr>
            <w:r w:rsidRPr="008B7330">
              <w:rPr>
                <w:szCs w:val="24"/>
              </w:rPr>
              <w:t>-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:rsidR="00CA5C40" w:rsidRPr="008B7330" w:rsidRDefault="00CA5C40" w:rsidP="00063822">
            <w:pPr>
              <w:pStyle w:val="a6"/>
              <w:rPr>
                <w:szCs w:val="24"/>
              </w:rPr>
            </w:pPr>
          </w:p>
        </w:tc>
      </w:tr>
    </w:tbl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Налог на добавленную стоимость не предусмотрен.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 ___________________ 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(Должность) М.П. (подпись) (И.О. Фамилия)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Ведомость составил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___________________________________________________________________</w:t>
      </w:r>
    </w:p>
    <w:p w:rsidR="00CA5C40" w:rsidRPr="008B7330" w:rsidRDefault="00CA5C40" w:rsidP="00CA5C40">
      <w:pPr>
        <w:pStyle w:val="a6"/>
        <w:ind w:firstLine="567"/>
        <w:rPr>
          <w:szCs w:val="24"/>
        </w:rPr>
      </w:pPr>
      <w:r w:rsidRPr="008B7330">
        <w:rPr>
          <w:szCs w:val="24"/>
        </w:rPr>
        <w:t>(Должность) (подпись) (И.О. Фамилия)</w:t>
      </w:r>
    </w:p>
    <w:p w:rsidR="007A62B0" w:rsidRPr="008B7330" w:rsidRDefault="00CA5C40" w:rsidP="008B7330">
      <w:pPr>
        <w:pStyle w:val="a6"/>
        <w:ind w:firstLine="567"/>
        <w:rPr>
          <w:szCs w:val="24"/>
        </w:rPr>
      </w:pPr>
      <w:r w:rsidRPr="008B7330">
        <w:rPr>
          <w:szCs w:val="24"/>
        </w:rPr>
        <w:t>"____" ____________ 20____ г.</w:t>
      </w:r>
    </w:p>
    <w:sectPr w:rsidR="007A62B0" w:rsidRPr="008B7330" w:rsidSect="00E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97D"/>
    <w:rsid w:val="0019497D"/>
    <w:rsid w:val="004B64A2"/>
    <w:rsid w:val="004C274F"/>
    <w:rsid w:val="004E684D"/>
    <w:rsid w:val="0078098D"/>
    <w:rsid w:val="007A62B0"/>
    <w:rsid w:val="00853C60"/>
    <w:rsid w:val="0087522E"/>
    <w:rsid w:val="008B7330"/>
    <w:rsid w:val="00BC61F3"/>
    <w:rsid w:val="00CA5C40"/>
    <w:rsid w:val="00E22F7C"/>
    <w:rsid w:val="00F4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rsid w:val="00CA5C40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="Times New Roman"/>
      <w:b/>
      <w:kern w:val="3"/>
      <w:sz w:val="24"/>
      <w:szCs w:val="22"/>
      <w:lang w:eastAsia="ru-RU"/>
    </w:rPr>
  </w:style>
  <w:style w:type="paragraph" w:styleId="3">
    <w:name w:val="heading 3"/>
    <w:basedOn w:val="a"/>
    <w:link w:val="30"/>
    <w:rsid w:val="00CA5C40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="Times New Roman"/>
      <w:b/>
      <w:kern w:val="3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853C60"/>
    <w:pPr>
      <w:overflowPunct w:val="0"/>
      <w:autoSpaceDE w:val="0"/>
      <w:spacing w:line="360" w:lineRule="auto"/>
      <w:jc w:val="center"/>
    </w:pPr>
    <w:rPr>
      <w:b/>
      <w:smallCaps/>
      <w:szCs w:val="20"/>
    </w:rPr>
  </w:style>
  <w:style w:type="character" w:styleId="a3">
    <w:name w:val="Hyperlink"/>
    <w:basedOn w:val="a0"/>
    <w:uiPriority w:val="99"/>
    <w:semiHidden/>
    <w:unhideWhenUsed/>
    <w:rsid w:val="00853C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B0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CA5C4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CA5C4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CA5C40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customStyle="1" w:styleId="a7">
    <w:name w:val="Прижатый влево"/>
    <w:basedOn w:val="a"/>
    <w:rsid w:val="00CA5C40"/>
    <w:pPr>
      <w:overflowPunct w:val="0"/>
      <w:autoSpaceDE w:val="0"/>
      <w:autoSpaceDN w:val="0"/>
      <w:textAlignment w:val="baseline"/>
    </w:pPr>
    <w:rPr>
      <w:rFonts w:eastAsia="Times New Roman"/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goshi.gosuslugi.ru/" TargetMode="External"/><Relationship Id="rId5" Type="http://schemas.openxmlformats.org/officeDocument/2006/relationships/hyperlink" Target="https://municipal.garant.ru/document/redirect/186367/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2025-03-18T05:35:00Z</dcterms:created>
  <dcterms:modified xsi:type="dcterms:W3CDTF">2025-04-23T13:12:00Z</dcterms:modified>
</cp:coreProperties>
</file>