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ПРОГРАММЫ РАЗВИТИЯ СУБЪЕКТОВ МАЛОГО И СРЕДНЕГО ПРЕДПРИНИМАТЕЛЬСТВА И ФИЗИЧЕСКИХ ЛИЦ, ИСПОЛЬЗУЮЩИХ СПЕЦИАЛЬНЫЙ НАЛОГОВЫЙ РЕЖИМ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ЧТО ТАКОЕ «НАЛОГ НА ПРОФЕССИОНАЛЬНЫЙ ДОХОД»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Информация о программах развития малого и среднего предпринимательства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Национальный проект «Малое и среднее предпринимательство и поддержка индивидуальной предпринимательской инициативы» - подробно о проекте можно узнать на сайте Министерства экономического развития Российской Федерации: </w:t>
      </w:r>
      <w:hyperlink r:id="rId4" w:history="1">
        <w:r>
          <w:rPr>
            <w:rStyle w:val="a5"/>
            <w:rFonts w:ascii="Montserrat" w:hAnsi="Montserrat"/>
            <w:color w:val="306AFD"/>
            <w:sz w:val="22"/>
            <w:szCs w:val="22"/>
            <w:u w:val="none"/>
          </w:rPr>
          <w:t>https://www.economy.gov.ru/material/</w:t>
        </w:r>
      </w:hyperlink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Мероприятия национального проекта направлены на всестороннюю поддержку представителей бизнеса, среди которых можно выделить: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Совершенствование законодательства Российской Федерации (в том числе новый налоговый режим для </w:t>
      </w:r>
      <w:proofErr w:type="spellStart"/>
      <w:r>
        <w:rPr>
          <w:rFonts w:ascii="Montserrat" w:hAnsi="Montserrat"/>
          <w:color w:val="273350"/>
          <w:sz w:val="22"/>
          <w:szCs w:val="22"/>
        </w:rPr>
        <w:t>самозанятых</w:t>
      </w:r>
      <w:proofErr w:type="spellEnd"/>
      <w:r>
        <w:rPr>
          <w:rFonts w:ascii="Montserrat" w:hAnsi="Montserrat"/>
          <w:color w:val="273350"/>
          <w:sz w:val="22"/>
          <w:szCs w:val="22"/>
        </w:rPr>
        <w:t>), трансформация делового климата, которая снимет существующие барьеры нормативного характера при ведении бизнеса.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Развитие в субъектах Российской Федерации </w:t>
      </w:r>
      <w:proofErr w:type="spellStart"/>
      <w:r>
        <w:rPr>
          <w:rFonts w:ascii="Montserrat" w:hAnsi="Montserrat"/>
          <w:color w:val="273350"/>
          <w:sz w:val="22"/>
          <w:szCs w:val="22"/>
        </w:rPr>
        <w:t>микрофинансовых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 организаций, обеспечивающих доступ к заемным средствам на льготных условиях.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Развитие в субъектах Российской Федерации региональных гарантийных организаций, позволяющих привлечь кредитные ресурсы, обеспеченные поручительствами и гарантиями.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Консультационную, образовательную, имущественную поддержку предпринимателей через единые точки входа, такие как центры «Мой бизнес», развитие системы поддержки экспортно-ориентированных субъектов МСП, развитие системы </w:t>
      </w:r>
      <w:proofErr w:type="spellStart"/>
      <w:r>
        <w:rPr>
          <w:rFonts w:ascii="Montserrat" w:hAnsi="Montserrat"/>
          <w:color w:val="273350"/>
          <w:sz w:val="22"/>
          <w:szCs w:val="22"/>
        </w:rPr>
        <w:t>франчайзинга</w:t>
      </w:r>
      <w:proofErr w:type="spellEnd"/>
      <w:r>
        <w:rPr>
          <w:rFonts w:ascii="Montserrat" w:hAnsi="Montserrat"/>
          <w:color w:val="273350"/>
          <w:sz w:val="22"/>
          <w:szCs w:val="22"/>
        </w:rPr>
        <w:t>.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Развитие субъектов МСП в целях их ускоренного развития в моногородах.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Содействие развитию малых инновационных предприятий путем предоставления грантов субъектам МСП на разработку и создание производства инновационной продукции, а также на осуществление НИОКР, в том числе в сфере спорта, городской среды, экологии, социального предпринимательства.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Организацию цифрового </w:t>
      </w:r>
      <w:proofErr w:type="spellStart"/>
      <w:r>
        <w:rPr>
          <w:rFonts w:ascii="Montserrat" w:hAnsi="Montserrat"/>
          <w:color w:val="273350"/>
          <w:sz w:val="22"/>
          <w:szCs w:val="22"/>
        </w:rPr>
        <w:t>экопространства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 путем объединения наиболее развитых сбытовых площадок, образовательных и информационных платформ посредством ЕСИА.</w:t>
      </w:r>
    </w:p>
    <w:p w:rsidR="00A95A87" w:rsidRDefault="00A95A87" w:rsidP="00A95A87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Популяризацию предпринимательства, в том числе проведение федеральной информационной кампании, включающей продвижение образа предпринимателя в сети «Интернет» и социальных сетях, а также соответствующих региональных и муниципальных кампаний.</w:t>
      </w:r>
    </w:p>
    <w:p w:rsidR="009B7330" w:rsidRDefault="009B7330"/>
    <w:sectPr w:rsidR="009B7330" w:rsidSect="009B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5A87"/>
    <w:rsid w:val="00525794"/>
    <w:rsid w:val="009B7330"/>
    <w:rsid w:val="00A9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A87"/>
    <w:rPr>
      <w:b/>
      <w:bCs/>
    </w:rPr>
  </w:style>
  <w:style w:type="character" w:styleId="a5">
    <w:name w:val="Hyperlink"/>
    <w:basedOn w:val="a0"/>
    <w:uiPriority w:val="99"/>
    <w:semiHidden/>
    <w:unhideWhenUsed/>
    <w:rsid w:val="00A95A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onomy.gov.ru/mate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2025-07-04T11:30:00Z</dcterms:created>
  <dcterms:modified xsi:type="dcterms:W3CDTF">2025-07-04T11:30:00Z</dcterms:modified>
</cp:coreProperties>
</file>